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F54A" w14:textId="6AAEF13B" w:rsidR="00516D83" w:rsidRPr="00A12011" w:rsidRDefault="00516D83" w:rsidP="00516D83">
      <w:pPr>
        <w:pStyle w:val="a5"/>
        <w:tabs>
          <w:tab w:val="left" w:pos="1800"/>
        </w:tabs>
        <w:ind w:left="1800" w:hanging="1800"/>
        <w:rPr>
          <w:rFonts w:ascii="Times New Roman" w:eastAsia="宋体" w:hAnsi="Times New Roman"/>
          <w:sz w:val="22"/>
          <w:szCs w:val="22"/>
          <w:lang w:eastAsia="zh-CN"/>
        </w:rPr>
      </w:pPr>
      <w:r w:rsidRPr="00A12011">
        <w:rPr>
          <w:rFonts w:ascii="Times New Roman" w:eastAsia="宋体" w:hAnsi="Times New Roman"/>
          <w:sz w:val="22"/>
          <w:szCs w:val="22"/>
          <w:lang w:eastAsia="zh-CN"/>
        </w:rPr>
        <w:t>3GPP TSG RAN WG1 #101</w:t>
      </w:r>
      <w:r w:rsidRPr="00A12011">
        <w:rPr>
          <w:rFonts w:ascii="Times New Roman" w:eastAsia="宋体" w:hAnsi="Times New Roman"/>
          <w:sz w:val="22"/>
          <w:szCs w:val="22"/>
          <w:lang w:eastAsia="zh-CN"/>
        </w:rPr>
        <w:tab/>
      </w:r>
      <w:r w:rsidRPr="00A12011">
        <w:rPr>
          <w:rFonts w:ascii="Times New Roman" w:eastAsia="宋体" w:hAnsi="Times New Roman"/>
          <w:sz w:val="22"/>
          <w:szCs w:val="22"/>
          <w:lang w:eastAsia="zh-CN"/>
        </w:rPr>
        <w:tab/>
        <w:t>R1-</w:t>
      </w:r>
      <w:r w:rsidR="00F82267" w:rsidRPr="00F82267">
        <w:rPr>
          <w:rFonts w:ascii="Times New Roman" w:eastAsia="宋体" w:hAnsi="Times New Roman"/>
          <w:sz w:val="22"/>
          <w:szCs w:val="22"/>
          <w:lang w:eastAsia="zh-CN"/>
        </w:rPr>
        <w:t>2004071</w:t>
      </w:r>
    </w:p>
    <w:p w14:paraId="6FE2050D" w14:textId="77777777" w:rsidR="00516D83" w:rsidRDefault="00516D83" w:rsidP="00516D83">
      <w:pPr>
        <w:pStyle w:val="a5"/>
        <w:tabs>
          <w:tab w:val="clear" w:pos="4536"/>
          <w:tab w:val="left" w:pos="1800"/>
        </w:tabs>
        <w:ind w:left="1800" w:hanging="1800"/>
        <w:rPr>
          <w:rFonts w:ascii="Times New Roman" w:eastAsia="宋体" w:hAnsi="Times New Roman"/>
          <w:sz w:val="22"/>
          <w:szCs w:val="22"/>
          <w:lang w:eastAsia="zh-CN"/>
        </w:rPr>
      </w:pPr>
      <w:r w:rsidRPr="00A12011">
        <w:rPr>
          <w:rFonts w:ascii="Times New Roman" w:eastAsia="宋体" w:hAnsi="Times New Roman"/>
          <w:sz w:val="22"/>
          <w:szCs w:val="22"/>
          <w:lang w:eastAsia="zh-CN"/>
        </w:rPr>
        <w:t>e-Meeting, May 25th – June 5th, 2020</w:t>
      </w:r>
    </w:p>
    <w:p w14:paraId="601E0B02" w14:textId="77777777" w:rsidR="00322121" w:rsidRPr="00516D83" w:rsidRDefault="00322121" w:rsidP="00322121">
      <w:pPr>
        <w:pStyle w:val="a5"/>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79A9008D" w:rsidR="00C81027" w:rsidRPr="00DC027C" w:rsidRDefault="003E1484" w:rsidP="00C81027">
      <w:pPr>
        <w:pStyle w:val="a5"/>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5F65C0">
        <w:rPr>
          <w:rFonts w:ascii="Times New Roman" w:hAnsi="Times New Roman"/>
          <w:sz w:val="22"/>
          <w:szCs w:val="22"/>
        </w:rPr>
        <w:t>Remaining issues of m</w:t>
      </w:r>
      <w:r w:rsidR="00DC027C" w:rsidRPr="00DC027C">
        <w:rPr>
          <w:rFonts w:ascii="Times New Roman" w:hAnsi="Times New Roman"/>
          <w:sz w:val="22"/>
          <w:szCs w:val="22"/>
        </w:rPr>
        <w:t>ode 1 resource allocation for NR</w:t>
      </w:r>
      <w:r w:rsidR="005F65C0">
        <w:rPr>
          <w:rFonts w:ascii="Times New Roman" w:hAnsi="Times New Roman"/>
          <w:sz w:val="22"/>
          <w:szCs w:val="22"/>
        </w:rPr>
        <w:t>-V2X</w:t>
      </w:r>
      <w:bookmarkStart w:id="0" w:name="_GoBack"/>
      <w:bookmarkEnd w:id="0"/>
    </w:p>
    <w:p w14:paraId="1157CDE4" w14:textId="6BF59B49" w:rsidR="003E1484" w:rsidRPr="00DC027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5"/>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1" w14:textId="523C5F68"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7422E8">
        <w:rPr>
          <w:rFonts w:eastAsia="宋体"/>
          <w:lang w:eastAsia="zh-CN"/>
        </w:rPr>
        <w:t>discuss the remaining issues of</w:t>
      </w:r>
      <w:r w:rsidR="00D03DAD">
        <w:rPr>
          <w:rFonts w:eastAsia="宋体"/>
          <w:lang w:eastAsia="zh-CN"/>
        </w:rPr>
        <w:t xml:space="preserve"> NR </w:t>
      </w:r>
      <w:proofErr w:type="spellStart"/>
      <w:r w:rsidR="00D03DAD">
        <w:rPr>
          <w:rFonts w:eastAsia="宋体"/>
          <w:lang w:eastAsia="zh-CN"/>
        </w:rPr>
        <w:t>Uu</w:t>
      </w:r>
      <w:proofErr w:type="spellEnd"/>
      <w:r w:rsidR="00D03DAD">
        <w:rPr>
          <w:rFonts w:eastAsia="宋体"/>
          <w:lang w:eastAsia="zh-CN"/>
        </w:rPr>
        <w:t xml:space="preserve"> to control NR SL. </w:t>
      </w:r>
    </w:p>
    <w:p w14:paraId="3EBFF803" w14:textId="439AA478" w:rsidR="00F020CA" w:rsidRDefault="00F020CA" w:rsidP="00322121">
      <w:pPr>
        <w:pStyle w:val="1"/>
      </w:pPr>
      <w:r>
        <w:rPr>
          <w:rFonts w:hint="eastAsia"/>
        </w:rPr>
        <w:t>SL configured grant related issues</w:t>
      </w:r>
    </w:p>
    <w:p w14:paraId="1A8E0C81" w14:textId="0989E8D7" w:rsidR="00F020CA" w:rsidRDefault="00F020CA" w:rsidP="00F020CA">
      <w:pPr>
        <w:pStyle w:val="a0"/>
        <w:rPr>
          <w:rFonts w:eastAsiaTheme="minorEastAsia"/>
          <w:lang w:eastAsia="zh-CN"/>
        </w:rPr>
      </w:pPr>
      <w:r>
        <w:rPr>
          <w:rFonts w:eastAsiaTheme="minorEastAsia"/>
          <w:lang w:eastAsia="zh-CN"/>
        </w:rPr>
        <w:t>For SL configured grant configuration, the following was agreed in RAN1#</w:t>
      </w:r>
      <w:r w:rsidR="000C34F7">
        <w:rPr>
          <w:rFonts w:eastAsiaTheme="minorEastAsia"/>
          <w:lang w:eastAsia="zh-CN"/>
        </w:rPr>
        <w:t>100bis-e:</w:t>
      </w:r>
    </w:p>
    <w:p w14:paraId="56826D08" w14:textId="77777777" w:rsidR="00F020CA" w:rsidRDefault="00F020CA" w:rsidP="00F020CA">
      <w:pPr>
        <w:rPr>
          <w:highlight w:val="yellow"/>
        </w:rPr>
      </w:pPr>
    </w:p>
    <w:p w14:paraId="61627A6C" w14:textId="77777777" w:rsidR="000C34F7" w:rsidRPr="006D3267" w:rsidRDefault="000C34F7" w:rsidP="000C34F7">
      <w:pPr>
        <w:rPr>
          <w:rFonts w:ascii="Calibri" w:hAnsi="Calibri"/>
          <w:sz w:val="22"/>
          <w:highlight w:val="green"/>
          <w:lang w:eastAsia="ja-JP"/>
        </w:rPr>
      </w:pPr>
      <w:r w:rsidRPr="006D3267">
        <w:rPr>
          <w:rFonts w:ascii="Calibri" w:hAnsi="Calibri"/>
          <w:sz w:val="22"/>
          <w:highlight w:val="green"/>
          <w:lang w:eastAsia="ja-JP"/>
        </w:rPr>
        <w:t>Agreements:</w:t>
      </w:r>
    </w:p>
    <w:p w14:paraId="19FF58FA" w14:textId="77777777" w:rsidR="000C34F7" w:rsidRDefault="000C34F7" w:rsidP="000C34F7">
      <w:pPr>
        <w:numPr>
          <w:ilvl w:val="0"/>
          <w:numId w:val="39"/>
        </w:numPr>
        <w:rPr>
          <w:rFonts w:ascii="Calibri" w:hAnsi="Calibri"/>
          <w:sz w:val="22"/>
        </w:rPr>
      </w:pPr>
      <w:r>
        <w:rPr>
          <w:rFonts w:ascii="Calibri" w:hAnsi="Calibri"/>
          <w:sz w:val="22"/>
        </w:rPr>
        <w:t xml:space="preserve">The slots for </w:t>
      </w:r>
      <w:proofErr w:type="spellStart"/>
      <w:r>
        <w:rPr>
          <w:rFonts w:ascii="Calibri" w:hAnsi="Calibri"/>
          <w:sz w:val="22"/>
        </w:rPr>
        <w:t>sidelink</w:t>
      </w:r>
      <w:proofErr w:type="spellEnd"/>
      <w:r>
        <w:rPr>
          <w:rFonts w:ascii="Calibri" w:hAnsi="Calibri"/>
          <w:sz w:val="22"/>
        </w:rPr>
        <w:t xml:space="preserve"> transmission for CG type-1 are determined using the UL formula in 38.321 with the following changes:</w:t>
      </w:r>
      <w:r>
        <w:rPr>
          <w:rFonts w:hint="eastAsia"/>
        </w:rPr>
        <w:t xml:space="preserve"> </w:t>
      </w:r>
    </w:p>
    <w:p w14:paraId="74053D31" w14:textId="77777777" w:rsidR="000C34F7" w:rsidRDefault="000C34F7" w:rsidP="000C34F7">
      <w:pPr>
        <w:numPr>
          <w:ilvl w:val="1"/>
          <w:numId w:val="39"/>
        </w:numPr>
        <w:rPr>
          <w:rFonts w:ascii="Calibri" w:hAnsi="Calibri"/>
          <w:sz w:val="22"/>
        </w:rPr>
      </w:pPr>
      <w:r>
        <w:rPr>
          <w:rFonts w:ascii="Calibri" w:hAnsi="Calibri"/>
          <w:sz w:val="22"/>
        </w:rPr>
        <w:t xml:space="preserve">Using slot-level granularity instead of symbol-level granularity (i.e., remove </w:t>
      </w:r>
      <w:proofErr w:type="spellStart"/>
      <w:r>
        <w:rPr>
          <w:rFonts w:ascii="Calibri" w:hAnsi="Calibri"/>
          <w:i/>
          <w:iCs/>
          <w:sz w:val="22"/>
          <w:lang w:eastAsia="ko-KR"/>
        </w:rPr>
        <w:t>numberOfSymbolsPerSlot</w:t>
      </w:r>
      <w:proofErr w:type="spellEnd"/>
      <w:r>
        <w:rPr>
          <w:rFonts w:ascii="Calibri" w:hAnsi="Calibri"/>
          <w:sz w:val="22"/>
          <w:lang w:eastAsia="ko-KR"/>
        </w:rPr>
        <w:t>, “symbol number in the slot”, S in the formula)</w:t>
      </w:r>
    </w:p>
    <w:p w14:paraId="080980DB" w14:textId="77777777" w:rsidR="000C34F7" w:rsidRDefault="000C34F7" w:rsidP="000C34F7">
      <w:pPr>
        <w:numPr>
          <w:ilvl w:val="1"/>
          <w:numId w:val="39"/>
        </w:numPr>
        <w:rPr>
          <w:rFonts w:ascii="Calibri" w:hAnsi="Calibri"/>
          <w:sz w:val="22"/>
        </w:rPr>
      </w:pPr>
      <w:r>
        <w:rPr>
          <w:rFonts w:ascii="Calibri" w:hAnsi="Calibri"/>
          <w:i/>
          <w:iCs/>
          <w:sz w:val="22"/>
          <w:lang w:eastAsia="ko-KR"/>
        </w:rPr>
        <w:t>periodicity</w:t>
      </w:r>
      <w:r>
        <w:rPr>
          <w:rFonts w:ascii="Calibri" w:hAnsi="Calibri"/>
          <w:sz w:val="22"/>
          <w:lang w:eastAsia="ko-KR"/>
        </w:rPr>
        <w:t xml:space="preserve"> is in number of slots</w:t>
      </w:r>
    </w:p>
    <w:p w14:paraId="6FA1155E" w14:textId="77777777" w:rsidR="000C34F7" w:rsidRDefault="000C34F7" w:rsidP="000C34F7">
      <w:pPr>
        <w:numPr>
          <w:ilvl w:val="1"/>
          <w:numId w:val="39"/>
        </w:numPr>
        <w:rPr>
          <w:rFonts w:ascii="Calibri" w:hAnsi="Calibri"/>
          <w:sz w:val="22"/>
        </w:rPr>
      </w:pPr>
      <w:proofErr w:type="spellStart"/>
      <w:r>
        <w:rPr>
          <w:rFonts w:ascii="Calibri" w:hAnsi="Calibri"/>
          <w:i/>
          <w:iCs/>
          <w:sz w:val="22"/>
          <w:lang w:eastAsia="ko-KR"/>
        </w:rPr>
        <w:t>timeDomainOffset</w:t>
      </w:r>
      <w:proofErr w:type="spellEnd"/>
      <w:r>
        <w:rPr>
          <w:rFonts w:ascii="Calibri" w:hAnsi="Calibri"/>
          <w:sz w:val="22"/>
          <w:lang w:eastAsia="ko-KR"/>
        </w:rPr>
        <w:t xml:space="preserve"> is expressed in number of slots</w:t>
      </w:r>
    </w:p>
    <w:p w14:paraId="11BD9FC0" w14:textId="77777777" w:rsidR="000C34F7" w:rsidRDefault="000C34F7" w:rsidP="000C34F7">
      <w:pPr>
        <w:numPr>
          <w:ilvl w:val="1"/>
          <w:numId w:val="39"/>
        </w:numPr>
        <w:rPr>
          <w:rFonts w:ascii="Calibri" w:hAnsi="Calibri"/>
          <w:sz w:val="22"/>
        </w:rPr>
      </w:pPr>
      <w:r>
        <w:rPr>
          <w:rFonts w:ascii="Calibri" w:hAnsi="Calibri"/>
          <w:sz w:val="22"/>
        </w:rPr>
        <w:t>FFS: frame indexing (e.g., SFN, or virtual frame number)</w:t>
      </w:r>
    </w:p>
    <w:p w14:paraId="32A6521B" w14:textId="77777777" w:rsidR="000C34F7" w:rsidRDefault="000C34F7" w:rsidP="000C34F7">
      <w:pPr>
        <w:numPr>
          <w:ilvl w:val="1"/>
          <w:numId w:val="39"/>
        </w:numPr>
        <w:rPr>
          <w:rFonts w:ascii="Calibri" w:hAnsi="Calibri"/>
          <w:sz w:val="22"/>
        </w:rPr>
      </w:pPr>
      <w:r>
        <w:rPr>
          <w:rFonts w:ascii="Calibri" w:hAnsi="Calibri"/>
          <w:sz w:val="22"/>
        </w:rPr>
        <w:t>FFS: whether logical or physical slots are used</w:t>
      </w:r>
    </w:p>
    <w:p w14:paraId="31A8A8FB" w14:textId="77777777" w:rsidR="000C34F7" w:rsidRPr="006D3267" w:rsidRDefault="000C34F7" w:rsidP="000C34F7">
      <w:pPr>
        <w:rPr>
          <w:highlight w:val="green"/>
        </w:rPr>
      </w:pPr>
      <w:r w:rsidRPr="006D3267">
        <w:rPr>
          <w:highlight w:val="green"/>
        </w:rPr>
        <w:t>Agreements:</w:t>
      </w:r>
    </w:p>
    <w:p w14:paraId="2E67707D" w14:textId="77777777" w:rsidR="000C34F7" w:rsidRDefault="000C34F7" w:rsidP="000C34F7">
      <w:pPr>
        <w:numPr>
          <w:ilvl w:val="0"/>
          <w:numId w:val="38"/>
        </w:numPr>
        <w:rPr>
          <w:rFonts w:ascii="Calibri" w:hAnsi="Calibri"/>
          <w:sz w:val="22"/>
          <w:lang w:eastAsia="ja-JP"/>
        </w:rPr>
      </w:pPr>
      <w:r>
        <w:rPr>
          <w:rFonts w:ascii="Calibri" w:hAnsi="Calibri"/>
          <w:sz w:val="22"/>
          <w:lang w:eastAsia="ja-JP"/>
        </w:rPr>
        <w:t xml:space="preserve">For LTE </w:t>
      </w:r>
      <w:proofErr w:type="spellStart"/>
      <w:r>
        <w:rPr>
          <w:rFonts w:ascii="Calibri" w:hAnsi="Calibri"/>
          <w:sz w:val="22"/>
          <w:lang w:eastAsia="ja-JP"/>
        </w:rPr>
        <w:t>Uu</w:t>
      </w:r>
      <w:proofErr w:type="spellEnd"/>
      <w:r>
        <w:rPr>
          <w:rFonts w:ascii="Calibri" w:hAnsi="Calibri"/>
          <w:sz w:val="22"/>
          <w:lang w:eastAsia="ja-JP"/>
        </w:rPr>
        <w:t xml:space="preserve"> scheduling NR, the slots for </w:t>
      </w:r>
      <w:proofErr w:type="spellStart"/>
      <w:r>
        <w:rPr>
          <w:rFonts w:ascii="Calibri" w:hAnsi="Calibri"/>
          <w:sz w:val="22"/>
          <w:lang w:eastAsia="ja-JP"/>
        </w:rPr>
        <w:t>sidelink</w:t>
      </w:r>
      <w:proofErr w:type="spellEnd"/>
      <w:r>
        <w:rPr>
          <w:rFonts w:ascii="Calibri" w:hAnsi="Calibri"/>
          <w:sz w:val="22"/>
          <w:lang w:eastAsia="ja-JP"/>
        </w:rPr>
        <w:t xml:space="preserve"> transmission are determined in the same way as for SL configured grant type-1 when NR </w:t>
      </w:r>
      <w:proofErr w:type="spellStart"/>
      <w:r>
        <w:rPr>
          <w:rFonts w:ascii="Calibri" w:hAnsi="Calibri"/>
          <w:sz w:val="22"/>
          <w:lang w:eastAsia="ja-JP"/>
        </w:rPr>
        <w:t>Uu</w:t>
      </w:r>
      <w:proofErr w:type="spellEnd"/>
      <w:r>
        <w:rPr>
          <w:rFonts w:ascii="Calibri" w:hAnsi="Calibri"/>
          <w:sz w:val="22"/>
          <w:lang w:eastAsia="ja-JP"/>
        </w:rPr>
        <w:t xml:space="preserve"> schedules NR SL.</w:t>
      </w:r>
      <w:r>
        <w:rPr>
          <w:rFonts w:hint="eastAsia"/>
        </w:rPr>
        <w:t xml:space="preserve"> </w:t>
      </w:r>
    </w:p>
    <w:p w14:paraId="515333F1" w14:textId="77777777" w:rsidR="000C34F7" w:rsidRDefault="000C34F7" w:rsidP="000C34F7">
      <w:pPr>
        <w:numPr>
          <w:ilvl w:val="1"/>
          <w:numId w:val="38"/>
        </w:numPr>
        <w:rPr>
          <w:rFonts w:ascii="Calibri" w:hAnsi="Calibri"/>
          <w:sz w:val="22"/>
        </w:rPr>
      </w:pPr>
      <w:r>
        <w:rPr>
          <w:rFonts w:ascii="Calibri" w:hAnsi="Calibri"/>
          <w:sz w:val="22"/>
        </w:rPr>
        <w:t>SFN=0 refers to the LTE DL carrier.</w:t>
      </w:r>
    </w:p>
    <w:p w14:paraId="7FFC77CB" w14:textId="77777777" w:rsidR="000C34F7" w:rsidRPr="006D3267" w:rsidRDefault="000C34F7" w:rsidP="000C34F7">
      <w:pPr>
        <w:rPr>
          <w:highlight w:val="green"/>
        </w:rPr>
      </w:pPr>
      <w:r w:rsidRPr="006D3267">
        <w:rPr>
          <w:highlight w:val="green"/>
        </w:rPr>
        <w:t>Agreements:</w:t>
      </w:r>
    </w:p>
    <w:p w14:paraId="138C9F62" w14:textId="77777777" w:rsidR="000C34F7" w:rsidRDefault="000C34F7" w:rsidP="000C34F7">
      <w:pPr>
        <w:numPr>
          <w:ilvl w:val="0"/>
          <w:numId w:val="37"/>
        </w:numPr>
        <w:rPr>
          <w:rFonts w:ascii="Calibri" w:hAnsi="Calibri"/>
          <w:sz w:val="22"/>
        </w:rPr>
      </w:pPr>
      <w:r>
        <w:rPr>
          <w:rFonts w:ascii="Calibri" w:hAnsi="Calibri"/>
          <w:sz w:val="22"/>
        </w:rPr>
        <w:t xml:space="preserve">For CG, the periodicities supported are the same as for periodic resource reservation in Mode-2 (i.e., the list given by </w:t>
      </w:r>
      <w:r>
        <w:rPr>
          <w:rFonts w:ascii="Calibri" w:hAnsi="Calibri"/>
          <w:i/>
          <w:iCs/>
          <w:sz w:val="22"/>
        </w:rPr>
        <w:t>SL-ResourceReservePeriod-r16</w:t>
      </w:r>
      <w:r>
        <w:rPr>
          <w:rFonts w:ascii="Calibri" w:hAnsi="Calibri"/>
          <w:sz w:val="22"/>
        </w:rPr>
        <w:t>)</w:t>
      </w:r>
    </w:p>
    <w:p w14:paraId="365D22FD" w14:textId="77777777" w:rsidR="00F020CA" w:rsidRPr="000C34F7" w:rsidRDefault="00F020CA" w:rsidP="00F020CA">
      <w:pPr>
        <w:pStyle w:val="a0"/>
        <w:rPr>
          <w:rFonts w:eastAsiaTheme="minorEastAsia"/>
          <w:lang w:eastAsia="zh-CN"/>
        </w:rPr>
      </w:pPr>
    </w:p>
    <w:p w14:paraId="2CA0C768" w14:textId="47FBE9B3" w:rsidR="000C34F7" w:rsidRDefault="000C34F7" w:rsidP="00280918">
      <w:pPr>
        <w:pStyle w:val="a0"/>
        <w:rPr>
          <w:rFonts w:eastAsiaTheme="minorEastAsia"/>
          <w:lang w:eastAsia="zh-CN"/>
        </w:rPr>
      </w:pPr>
      <w:r>
        <w:rPr>
          <w:rFonts w:eastAsiaTheme="minorEastAsia" w:hint="eastAsia"/>
          <w:lang w:eastAsia="zh-CN"/>
        </w:rPr>
        <w:t xml:space="preserve">The following formula is used to determine the resource of UL CG-type1. </w:t>
      </w:r>
    </w:p>
    <w:p w14:paraId="5D14F923" w14:textId="77777777" w:rsidR="000C34F7" w:rsidRPr="000B541D" w:rsidRDefault="000C34F7" w:rsidP="000C34F7">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5EBEE99C" w14:textId="77777777" w:rsidR="000C34F7" w:rsidRPr="000C34F7" w:rsidRDefault="000C34F7" w:rsidP="00280918">
      <w:pPr>
        <w:pStyle w:val="a0"/>
        <w:rPr>
          <w:rFonts w:eastAsiaTheme="minorEastAsia"/>
          <w:lang w:eastAsia="zh-CN"/>
        </w:rPr>
      </w:pPr>
    </w:p>
    <w:p w14:paraId="51796CC6" w14:textId="13E6E56E" w:rsidR="000C34F7" w:rsidRDefault="000C34F7" w:rsidP="00280918">
      <w:pPr>
        <w:pStyle w:val="a0"/>
        <w:rPr>
          <w:rFonts w:eastAsiaTheme="minorEastAsia"/>
          <w:lang w:eastAsia="zh-CN"/>
        </w:rPr>
      </w:pPr>
      <w:r>
        <w:rPr>
          <w:rFonts w:eastAsiaTheme="minorEastAsia"/>
          <w:lang w:eastAsia="zh-CN"/>
        </w:rPr>
        <w:t>Considering slot level is applied to SL CG, the above formula can be modified as follows:</w:t>
      </w:r>
    </w:p>
    <w:p w14:paraId="29F53216" w14:textId="484EA6B5" w:rsidR="00C56CC6" w:rsidRPr="000B541D" w:rsidRDefault="00C56CC6" w:rsidP="00C56CC6">
      <w:pPr>
        <w:jc w:val="center"/>
        <w:rPr>
          <w:lang w:eastAsia="ko-KR"/>
        </w:rPr>
      </w:pPr>
      <w:r w:rsidRPr="000B541D">
        <w:rPr>
          <w:lang w:eastAsia="ko-KR"/>
        </w:rPr>
        <w:t>(</w:t>
      </w:r>
      <w:r w:rsidRPr="000B541D">
        <w:rPr>
          <w:noProof/>
          <w:lang w:eastAsia="ko-KR"/>
        </w:rPr>
        <w:t xml:space="preserve">SFN </w:t>
      </w:r>
      <w:proofErr w:type="gramStart"/>
      <w:r w:rsidRPr="000B541D">
        <w:rPr>
          <w:noProof/>
          <w:lang w:eastAsia="ko-KR"/>
        </w:rPr>
        <w:t xml:space="preserve">× </w:t>
      </w:r>
      <w:r w:rsidRPr="000B541D">
        <w:rPr>
          <w:i/>
          <w:lang w:eastAsia="ko-KR"/>
        </w:rPr>
        <w:t xml:space="preserve"> </w:t>
      </w:r>
      <w:proofErr w:type="spellStart"/>
      <w:r>
        <w:rPr>
          <w:i/>
          <w:lang w:eastAsia="ko-KR"/>
        </w:rPr>
        <w:t>n</w:t>
      </w:r>
      <w:r w:rsidRPr="000B541D">
        <w:rPr>
          <w:i/>
          <w:lang w:eastAsia="ko-KR"/>
        </w:rPr>
        <w:t>umberOfSlotsPerFrame</w:t>
      </w:r>
      <w:proofErr w:type="spellEnd"/>
      <w:proofErr w:type="gramEnd"/>
      <w:r w:rsidRPr="000B541D">
        <w:rPr>
          <w:lang w:eastAsia="ko-KR"/>
        </w:rPr>
        <w:t xml:space="preserve"> + slot number in the frame) =</w:t>
      </w:r>
      <w:r w:rsidRPr="000B541D">
        <w:rPr>
          <w:lang w:eastAsia="ko-KR"/>
        </w:rPr>
        <w:br/>
        <w:t>[</w:t>
      </w:r>
      <w:proofErr w:type="spellStart"/>
      <w:r w:rsidRPr="00A90A11">
        <w:rPr>
          <w:i/>
          <w:lang w:eastAsia="ko-KR"/>
        </w:rPr>
        <w:t>timeDomainOffset</w:t>
      </w:r>
      <w:proofErr w:type="spellEnd"/>
      <w:r>
        <w:rPr>
          <w:lang w:eastAsia="ko-KR"/>
        </w:rPr>
        <w:t>+</w:t>
      </w:r>
      <w:r w:rsidRPr="000B541D">
        <w:rPr>
          <w:lang w:eastAsia="ko-KR"/>
        </w:rPr>
        <w:t xml:space="preserve"> </w:t>
      </w:r>
      <w:r w:rsidR="00760C01">
        <w:rPr>
          <w:lang w:eastAsia="ko-KR"/>
        </w:rPr>
        <w:t xml:space="preserve">S + </w:t>
      </w:r>
      <w:r w:rsidRPr="000B541D">
        <w:rPr>
          <w:lang w:eastAsia="ko-KR"/>
        </w:rPr>
        <w:t xml:space="preserve">N × </w:t>
      </w:r>
      <w:r w:rsidRPr="000B541D">
        <w:rPr>
          <w:i/>
          <w:lang w:eastAsia="ko-KR"/>
        </w:rPr>
        <w:t>periodicity</w:t>
      </w:r>
      <w:r>
        <w:rPr>
          <w:lang w:eastAsia="ko-KR"/>
        </w:rPr>
        <w:t xml:space="preserve"> </w:t>
      </w:r>
      <w:r w:rsidRPr="000B541D">
        <w:rPr>
          <w:lang w:eastAsia="ko-KR"/>
        </w:rPr>
        <w:t xml:space="preserve">] modulo (1024 × </w:t>
      </w:r>
      <w:proofErr w:type="spellStart"/>
      <w:r w:rsidRPr="000B541D">
        <w:rPr>
          <w:i/>
          <w:lang w:eastAsia="ko-KR"/>
        </w:rPr>
        <w:t>numberOfSlotsPerFrame</w:t>
      </w:r>
      <w:proofErr w:type="spellEnd"/>
      <w:r w:rsidRPr="000B541D">
        <w:rPr>
          <w:lang w:eastAsia="ko-KR"/>
        </w:rPr>
        <w:t>)</w:t>
      </w:r>
      <w:r w:rsidR="00EA113B">
        <w:rPr>
          <w:lang w:eastAsia="ko-KR"/>
        </w:rPr>
        <w:t xml:space="preserve">    (1)</w:t>
      </w:r>
    </w:p>
    <w:p w14:paraId="1BFC6323" w14:textId="77777777" w:rsidR="000C34F7" w:rsidRPr="00C56CC6" w:rsidRDefault="000C34F7" w:rsidP="00280918">
      <w:pPr>
        <w:pStyle w:val="a0"/>
        <w:rPr>
          <w:rFonts w:eastAsiaTheme="minorEastAsia"/>
          <w:lang w:eastAsia="zh-CN"/>
        </w:rPr>
      </w:pPr>
    </w:p>
    <w:p w14:paraId="79753F5B" w14:textId="107C39DC" w:rsidR="000C34F7" w:rsidRDefault="00C56CC6" w:rsidP="00280918">
      <w:pPr>
        <w:pStyle w:val="a0"/>
        <w:rPr>
          <w:rFonts w:eastAsiaTheme="minorEastAsia"/>
          <w:lang w:eastAsia="zh-CN"/>
        </w:rPr>
      </w:pPr>
      <w:r>
        <w:rPr>
          <w:rFonts w:eastAsiaTheme="minorEastAsia"/>
          <w:lang w:eastAsia="zh-CN"/>
        </w:rPr>
        <w:t>Where:</w:t>
      </w:r>
    </w:p>
    <w:p w14:paraId="08C468F1" w14:textId="3F8669AF" w:rsidR="00C56CC6" w:rsidRPr="00C56CC6" w:rsidRDefault="00C56CC6" w:rsidP="00C56CC6">
      <w:pPr>
        <w:pStyle w:val="a0"/>
        <w:numPr>
          <w:ilvl w:val="0"/>
          <w:numId w:val="40"/>
        </w:numPr>
        <w:rPr>
          <w:rFonts w:eastAsiaTheme="minorEastAsia"/>
          <w:lang w:eastAsia="zh-CN"/>
        </w:rPr>
      </w:pPr>
      <w:proofErr w:type="spellStart"/>
      <w:r w:rsidRPr="00A90A11">
        <w:rPr>
          <w:i/>
          <w:lang w:eastAsia="ko-KR"/>
        </w:rPr>
        <w:t>timeDomainOffset</w:t>
      </w:r>
      <w:proofErr w:type="spellEnd"/>
      <w:r>
        <w:rPr>
          <w:lang w:eastAsia="ko-KR"/>
        </w:rPr>
        <w:t>: is used to determine the slot offset of SL CG resource;</w:t>
      </w:r>
    </w:p>
    <w:p w14:paraId="22912742" w14:textId="0C5E4174" w:rsidR="00C56CC6" w:rsidRDefault="00C56CC6" w:rsidP="00C56CC6">
      <w:pPr>
        <w:pStyle w:val="a0"/>
        <w:numPr>
          <w:ilvl w:val="0"/>
          <w:numId w:val="40"/>
        </w:numPr>
        <w:rPr>
          <w:rFonts w:eastAsiaTheme="minorEastAsia"/>
          <w:lang w:eastAsia="zh-CN"/>
        </w:rPr>
      </w:pPr>
      <w:r>
        <w:rPr>
          <w:i/>
          <w:lang w:eastAsia="ko-KR"/>
        </w:rPr>
        <w:t>periodicity</w:t>
      </w:r>
      <w:r w:rsidRPr="00C56CC6">
        <w:rPr>
          <w:rFonts w:eastAsiaTheme="minorEastAsia"/>
          <w:lang w:eastAsia="zh-CN"/>
        </w:rPr>
        <w:t>:</w:t>
      </w:r>
      <w:r>
        <w:rPr>
          <w:rFonts w:eastAsiaTheme="minorEastAsia"/>
          <w:lang w:eastAsia="zh-CN"/>
        </w:rPr>
        <w:t xml:space="preserve"> periodicity of SL CG resource, in unit of physical slots. </w:t>
      </w:r>
    </w:p>
    <w:p w14:paraId="1701AE80" w14:textId="4350D215" w:rsidR="00760C01" w:rsidRDefault="00760C01" w:rsidP="00C56CC6">
      <w:pPr>
        <w:pStyle w:val="a0"/>
        <w:numPr>
          <w:ilvl w:val="0"/>
          <w:numId w:val="40"/>
        </w:numPr>
        <w:rPr>
          <w:rFonts w:eastAsiaTheme="minorEastAsia"/>
          <w:lang w:eastAsia="zh-CN"/>
        </w:rPr>
      </w:pPr>
      <w:r>
        <w:rPr>
          <w:i/>
          <w:lang w:eastAsia="ko-KR"/>
        </w:rPr>
        <w:t>S</w:t>
      </w:r>
      <w:r>
        <w:rPr>
          <w:rFonts w:eastAsiaTheme="minorEastAsia" w:hint="eastAsia"/>
          <w:lang w:eastAsia="zh-CN"/>
        </w:rPr>
        <w:t>:</w:t>
      </w:r>
      <w:r>
        <w:rPr>
          <w:rFonts w:eastAsiaTheme="minorEastAsia"/>
          <w:lang w:eastAsia="zh-CN"/>
        </w:rPr>
        <w:t xml:space="preserve"> is the time domain position which is determined by time domain resource indication field in RRC</w:t>
      </w:r>
    </w:p>
    <w:p w14:paraId="7CAC569D" w14:textId="7D188B1A" w:rsidR="00C56CC6" w:rsidRPr="00C56CC6" w:rsidRDefault="00C56CC6" w:rsidP="00C56CC6">
      <w:pPr>
        <w:pStyle w:val="a0"/>
        <w:numPr>
          <w:ilvl w:val="0"/>
          <w:numId w:val="40"/>
        </w:numPr>
        <w:rPr>
          <w:rFonts w:eastAsiaTheme="minorEastAsia"/>
          <w:lang w:eastAsia="zh-CN"/>
        </w:rPr>
      </w:pPr>
      <w:proofErr w:type="spellStart"/>
      <w:r>
        <w:rPr>
          <w:i/>
          <w:lang w:eastAsia="ko-KR"/>
        </w:rPr>
        <w:t>n</w:t>
      </w:r>
      <w:r w:rsidRPr="000B541D">
        <w:rPr>
          <w:i/>
          <w:lang w:eastAsia="ko-KR"/>
        </w:rPr>
        <w:t>umberOfSlotsPerFrame</w:t>
      </w:r>
      <w:proofErr w:type="spellEnd"/>
      <w:r>
        <w:rPr>
          <w:lang w:eastAsia="ko-KR"/>
        </w:rPr>
        <w:t>: the number of slots per frame;</w:t>
      </w:r>
    </w:p>
    <w:p w14:paraId="319D58CF" w14:textId="7C64DA7B" w:rsidR="00C56CC6" w:rsidRDefault="00C56CC6" w:rsidP="00C56CC6">
      <w:pPr>
        <w:pStyle w:val="a0"/>
        <w:rPr>
          <w:rFonts w:eastAsiaTheme="minorEastAsia"/>
          <w:lang w:eastAsia="zh-CN"/>
        </w:rPr>
      </w:pPr>
    </w:p>
    <w:p w14:paraId="0A692328" w14:textId="753A66DC" w:rsidR="00D02A03" w:rsidRDefault="00B90232" w:rsidP="00C56CC6">
      <w:pPr>
        <w:pStyle w:val="a0"/>
        <w:rPr>
          <w:rFonts w:eastAsiaTheme="minorEastAsia"/>
          <w:lang w:eastAsia="zh-CN"/>
        </w:rPr>
      </w:pPr>
      <w:r>
        <w:rPr>
          <w:rFonts w:eastAsiaTheme="minorEastAsia"/>
          <w:lang w:eastAsia="zh-CN"/>
        </w:rPr>
        <w:lastRenderedPageBreak/>
        <w:t>I</w:t>
      </w:r>
      <w:r w:rsidR="00D02A03">
        <w:rPr>
          <w:rFonts w:eastAsiaTheme="minorEastAsia" w:hint="eastAsia"/>
          <w:lang w:eastAsia="zh-CN"/>
        </w:rPr>
        <w:t xml:space="preserve">t was agreed that the SL CG resource should be associated to a resource pool. </w:t>
      </w:r>
      <w:r w:rsidR="00D02A03">
        <w:rPr>
          <w:rFonts w:eastAsiaTheme="minorEastAsia"/>
          <w:lang w:eastAsia="zh-CN"/>
        </w:rPr>
        <w:t xml:space="preserve">If following the above formula, which is based on physical slot, it is possible that a slot does not belong to the resource pool that the SL CG resource is associated. </w:t>
      </w:r>
    </w:p>
    <w:p w14:paraId="1D401F14" w14:textId="2F63DC11" w:rsidR="00D02A03" w:rsidRDefault="00D02A03" w:rsidP="00C56CC6">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example, one illustration is shown in figure 1. SL CG is associated to resource pool 1, which is shown as green block in the figure. Parameter </w:t>
      </w:r>
      <w:proofErr w:type="spellStart"/>
      <w:r>
        <w:rPr>
          <w:rFonts w:eastAsiaTheme="minorEastAsia"/>
          <w:lang w:eastAsia="zh-CN"/>
        </w:rPr>
        <w:t>timeDomainOffset</w:t>
      </w:r>
      <w:proofErr w:type="spellEnd"/>
      <w:r>
        <w:rPr>
          <w:rFonts w:eastAsiaTheme="minorEastAsia"/>
          <w:lang w:eastAsia="zh-CN"/>
        </w:rPr>
        <w:t xml:space="preserve"> = 2, periodicity = 5</w:t>
      </w:r>
      <w:r w:rsidR="00A47D2A">
        <w:rPr>
          <w:rFonts w:eastAsiaTheme="minorEastAsia"/>
          <w:lang w:eastAsia="zh-CN"/>
        </w:rPr>
        <w:t>, and S=0</w:t>
      </w:r>
      <w:r>
        <w:rPr>
          <w:rFonts w:eastAsiaTheme="minorEastAsia"/>
          <w:lang w:eastAsia="zh-CN"/>
        </w:rPr>
        <w:t xml:space="preserve">. </w:t>
      </w:r>
      <w:r w:rsidR="00FE51FD">
        <w:rPr>
          <w:rFonts w:eastAsiaTheme="minorEastAsia"/>
          <w:lang w:eastAsia="zh-CN"/>
        </w:rPr>
        <w:t xml:space="preserve">The slots 2, 7, 12, 17, 22, 27, </w:t>
      </w:r>
      <w:proofErr w:type="spellStart"/>
      <w:r w:rsidR="00FE51FD">
        <w:rPr>
          <w:rFonts w:eastAsiaTheme="minorEastAsia"/>
          <w:lang w:eastAsia="zh-CN"/>
        </w:rPr>
        <w:t>etc</w:t>
      </w:r>
      <w:proofErr w:type="spellEnd"/>
      <w:r w:rsidR="00FE51FD">
        <w:rPr>
          <w:rFonts w:eastAsiaTheme="minorEastAsia"/>
          <w:lang w:eastAsia="zh-CN"/>
        </w:rPr>
        <w:t xml:space="preserve"> is determined by the above formula, shown in figure (a</w:t>
      </w:r>
      <w:r w:rsidR="00B90232">
        <w:rPr>
          <w:rFonts w:eastAsiaTheme="minorEastAsia"/>
          <w:lang w:eastAsia="zh-CN"/>
        </w:rPr>
        <w:t>). While not all of them belong</w:t>
      </w:r>
      <w:r w:rsidR="00FE51FD">
        <w:rPr>
          <w:rFonts w:eastAsiaTheme="minorEastAsia"/>
          <w:lang w:eastAsia="zh-CN"/>
        </w:rPr>
        <w:t xml:space="preserve"> to resource pool 1. Slot 7 is used for S-SSB, and slot 17/27 do not belong to resource pool 1. </w:t>
      </w:r>
    </w:p>
    <w:p w14:paraId="1E3F41F4" w14:textId="4FABDA5B" w:rsidR="00FE51FD" w:rsidRDefault="00FE51FD" w:rsidP="00C56CC6">
      <w:pPr>
        <w:pStyle w:val="a0"/>
        <w:rPr>
          <w:rFonts w:eastAsiaTheme="minorEastAsia"/>
          <w:lang w:eastAsia="zh-CN"/>
        </w:rPr>
      </w:pPr>
      <w:r>
        <w:rPr>
          <w:rFonts w:eastAsiaTheme="minorEastAsia"/>
          <w:lang w:eastAsia="zh-CN"/>
        </w:rPr>
        <w:t xml:space="preserve">To </w:t>
      </w:r>
      <w:r w:rsidR="00B90232">
        <w:rPr>
          <w:rFonts w:eastAsiaTheme="minorEastAsia"/>
          <w:lang w:eastAsia="zh-CN"/>
        </w:rPr>
        <w:t>determine</w:t>
      </w:r>
      <w:r w:rsidR="00EA113B">
        <w:rPr>
          <w:rFonts w:eastAsiaTheme="minorEastAsia"/>
          <w:lang w:eastAsia="zh-CN"/>
        </w:rPr>
        <w:t xml:space="preserve"> the resource </w:t>
      </w:r>
      <w:r>
        <w:rPr>
          <w:rFonts w:eastAsiaTheme="minorEastAsia"/>
          <w:lang w:eastAsia="zh-CN"/>
        </w:rPr>
        <w:t xml:space="preserve">for SL CG, the slot that </w:t>
      </w:r>
      <w:r w:rsidR="00EA113B">
        <w:rPr>
          <w:rFonts w:eastAsiaTheme="minorEastAsia"/>
          <w:lang w:eastAsia="zh-CN"/>
        </w:rPr>
        <w:t xml:space="preserve">is </w:t>
      </w:r>
      <w:r>
        <w:rPr>
          <w:rFonts w:eastAsiaTheme="minorEastAsia"/>
          <w:lang w:eastAsia="zh-CN"/>
        </w:rPr>
        <w:t xml:space="preserve">within the resource pool 1 </w:t>
      </w:r>
      <w:r w:rsidR="006251CA">
        <w:rPr>
          <w:rFonts w:eastAsiaTheme="minorEastAsia"/>
          <w:lang w:eastAsia="zh-CN"/>
        </w:rPr>
        <w:t xml:space="preserve">cannot be taken as the SL CG resource. </w:t>
      </w:r>
      <w:r w:rsidR="00EA113B">
        <w:rPr>
          <w:rFonts w:eastAsiaTheme="minorEastAsia"/>
          <w:lang w:eastAsia="zh-CN"/>
        </w:rPr>
        <w:t xml:space="preserve">For example, the slot </w:t>
      </w:r>
      <w:r w:rsidR="006251CA">
        <w:rPr>
          <w:rFonts w:eastAsiaTheme="minorEastAsia"/>
          <w:lang w:eastAsia="zh-CN"/>
        </w:rPr>
        <w:t xml:space="preserve">2/12/22 can be taken as SL CG resource, while slot 7/17 cannot which is shown in figure (b). </w:t>
      </w:r>
    </w:p>
    <w:p w14:paraId="6F731781" w14:textId="3ECC878D" w:rsidR="00EA113B" w:rsidRPr="00EA113B" w:rsidRDefault="00EA113B" w:rsidP="00C56CC6">
      <w:pPr>
        <w:pStyle w:val="a0"/>
        <w:rPr>
          <w:rFonts w:eastAsiaTheme="minorEastAsia"/>
          <w:b/>
          <w:lang w:eastAsia="zh-CN"/>
        </w:rPr>
      </w:pPr>
      <w:r w:rsidRPr="00EA113B">
        <w:rPr>
          <w:rFonts w:eastAsiaTheme="minorEastAsia"/>
          <w:b/>
          <w:lang w:eastAsia="zh-CN"/>
        </w:rPr>
        <w:t xml:space="preserve">Proposal 1: </w:t>
      </w:r>
      <w:r w:rsidR="006251CA">
        <w:rPr>
          <w:rFonts w:eastAsiaTheme="minorEastAsia"/>
          <w:b/>
          <w:lang w:eastAsia="zh-CN"/>
        </w:rPr>
        <w:t xml:space="preserve">If the slot determined by formula (1) is within the resource pool that the SL CG is associated, it can be taken as SL CG resource, otherwise, not. </w:t>
      </w:r>
    </w:p>
    <w:p w14:paraId="48EDEFAA" w14:textId="77777777" w:rsidR="00EA113B" w:rsidRDefault="00EA113B" w:rsidP="00C56CC6">
      <w:pPr>
        <w:pStyle w:val="a0"/>
        <w:rPr>
          <w:rFonts w:eastAsiaTheme="minorEastAsia"/>
          <w:lang w:eastAsia="zh-CN"/>
        </w:rPr>
      </w:pPr>
    </w:p>
    <w:p w14:paraId="3361CD40" w14:textId="3A118C6A" w:rsidR="00D02A03" w:rsidRDefault="00A47D2A" w:rsidP="00C56CC6">
      <w:pPr>
        <w:pStyle w:val="a0"/>
      </w:pPr>
      <w:r>
        <w:object w:dxaOrig="9480" w:dyaOrig="5160" w14:anchorId="4906B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47pt" o:ole="">
            <v:imagedata r:id="rId8" o:title=""/>
          </v:shape>
          <o:OLEObject Type="Embed" ProgID="Visio.Drawing.15" ShapeID="_x0000_i1025" DrawAspect="Content" ObjectID="_1651037022" r:id="rId9"/>
        </w:object>
      </w:r>
    </w:p>
    <w:p w14:paraId="6A190E32" w14:textId="5A302FEE" w:rsidR="00D02A03" w:rsidRDefault="00D02A03" w:rsidP="00D02A03">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p>
    <w:p w14:paraId="41F8B5E1" w14:textId="77777777" w:rsidR="00D02A03" w:rsidRDefault="00D02A03" w:rsidP="00C56CC6">
      <w:pPr>
        <w:pStyle w:val="a0"/>
        <w:rPr>
          <w:rFonts w:eastAsiaTheme="minorEastAsia"/>
          <w:lang w:eastAsia="zh-CN"/>
        </w:rPr>
      </w:pPr>
    </w:p>
    <w:p w14:paraId="485396D6" w14:textId="6BFCFA7A" w:rsidR="00C56CC6" w:rsidRDefault="00067233" w:rsidP="00C56CC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LTE-V2X, a bitmap is used to determine the slot that belongs to a resource pool. The length of the bitmap can be divided by the total number of logical s</w:t>
      </w:r>
      <w:r w:rsidR="00411E43">
        <w:rPr>
          <w:rFonts w:eastAsiaTheme="minorEastAsia"/>
          <w:lang w:eastAsia="zh-CN"/>
        </w:rPr>
        <w:t xml:space="preserve">lots within a SFN period after </w:t>
      </w:r>
      <w:r>
        <w:rPr>
          <w:rFonts w:eastAsiaTheme="minorEastAsia"/>
          <w:lang w:eastAsia="zh-CN"/>
        </w:rPr>
        <w:t>excluding S-SSB slots and reserved slots. The motivation is to promise the available slots within a resource pool are same across different SFN periods. The same mechani</w:t>
      </w:r>
      <w:r w:rsidR="00B90232">
        <w:rPr>
          <w:rFonts w:eastAsiaTheme="minorEastAsia"/>
          <w:lang w:eastAsia="zh-CN"/>
        </w:rPr>
        <w:t>sm can be applied when determining</w:t>
      </w:r>
      <w:r>
        <w:rPr>
          <w:rFonts w:eastAsiaTheme="minorEastAsia"/>
          <w:lang w:eastAsia="zh-CN"/>
        </w:rPr>
        <w:t xml:space="preserve"> the slots for SL CG. the perio</w:t>
      </w:r>
      <w:r w:rsidR="00411E43">
        <w:rPr>
          <w:rFonts w:eastAsiaTheme="minorEastAsia"/>
          <w:lang w:eastAsia="zh-CN"/>
        </w:rPr>
        <w:t>dicity of SL CG should be divid</w:t>
      </w:r>
      <w:r>
        <w:rPr>
          <w:rFonts w:eastAsiaTheme="minorEastAsia"/>
          <w:lang w:eastAsia="zh-CN"/>
        </w:rPr>
        <w:t xml:space="preserve">ed by </w:t>
      </w:r>
      <w:r w:rsidR="00411E43">
        <w:rPr>
          <w:rFonts w:eastAsiaTheme="minorEastAsia"/>
          <w:lang w:eastAsia="zh-CN"/>
        </w:rPr>
        <w:t xml:space="preserve">the number of slots within a SFN period. </w:t>
      </w:r>
    </w:p>
    <w:p w14:paraId="593E9622" w14:textId="25132224" w:rsidR="00411E43" w:rsidRPr="00411E43" w:rsidRDefault="00411E43" w:rsidP="00C56CC6">
      <w:pPr>
        <w:pStyle w:val="a0"/>
        <w:rPr>
          <w:rFonts w:eastAsiaTheme="minorEastAsia"/>
          <w:b/>
          <w:lang w:eastAsia="zh-CN"/>
        </w:rPr>
      </w:pPr>
      <w:r w:rsidRPr="00411E43">
        <w:rPr>
          <w:rFonts w:eastAsiaTheme="minorEastAsia"/>
          <w:b/>
          <w:lang w:eastAsia="zh-CN"/>
        </w:rPr>
        <w:t>Proposal 2: the periodicity of SL CG should be divided by the number of slots within a SFN period.</w:t>
      </w:r>
    </w:p>
    <w:p w14:paraId="550184A4" w14:textId="0E1A0DC3" w:rsidR="001E5770" w:rsidRPr="001E5770" w:rsidRDefault="001E5770" w:rsidP="001E5770">
      <w:pPr>
        <w:pStyle w:val="a0"/>
        <w:rPr>
          <w:rFonts w:eastAsiaTheme="minorEastAsia"/>
          <w:lang w:eastAsia="zh-CN"/>
        </w:rPr>
      </w:pPr>
    </w:p>
    <w:p w14:paraId="53AA7ACF" w14:textId="5C638A9B" w:rsidR="006F409D" w:rsidRDefault="006F409D" w:rsidP="006F409D">
      <w:pPr>
        <w:pStyle w:val="1"/>
      </w:pPr>
      <w:r>
        <w:t>HARQ reporting related issues</w:t>
      </w:r>
    </w:p>
    <w:p w14:paraId="0A173E7D" w14:textId="7CC9027B" w:rsidR="006272FB" w:rsidRDefault="006272FB" w:rsidP="006272FB">
      <w:pPr>
        <w:pStyle w:val="1"/>
        <w:numPr>
          <w:ilvl w:val="1"/>
          <w:numId w:val="1"/>
        </w:numPr>
        <w:rPr>
          <w:rFonts w:ascii="Times New Roman" w:hAnsi="Times New Roman" w:cs="Times New Roman"/>
          <w:sz w:val="21"/>
        </w:rPr>
      </w:pPr>
      <w:r w:rsidRPr="006272FB">
        <w:rPr>
          <w:rFonts w:ascii="Times New Roman" w:hAnsi="Times New Roman" w:cs="Times New Roman"/>
          <w:sz w:val="21"/>
        </w:rPr>
        <w:t>The case of reaching the maximum number of HARQ re-transmissions for a TB</w:t>
      </w:r>
    </w:p>
    <w:p w14:paraId="23D99E40" w14:textId="7424D349" w:rsidR="00411E43" w:rsidRDefault="00411E43" w:rsidP="006F409D">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was agreed in RAN1#100-e:</w:t>
      </w:r>
    </w:p>
    <w:p w14:paraId="68818547" w14:textId="77777777" w:rsidR="00411E43" w:rsidRPr="00182EA0" w:rsidRDefault="00411E43" w:rsidP="00411E43">
      <w:pPr>
        <w:rPr>
          <w:rFonts w:eastAsia="等线"/>
          <w:i/>
          <w:szCs w:val="20"/>
          <w:highlight w:val="darkYellow"/>
        </w:rPr>
      </w:pPr>
      <w:r w:rsidRPr="00182EA0">
        <w:rPr>
          <w:rFonts w:eastAsia="等线"/>
          <w:i/>
          <w:szCs w:val="20"/>
          <w:highlight w:val="darkYellow"/>
        </w:rPr>
        <w:t>Working assumption (Q5):</w:t>
      </w:r>
    </w:p>
    <w:p w14:paraId="4BE2E5B6" w14:textId="77777777" w:rsidR="00411E43" w:rsidRPr="00182EA0" w:rsidRDefault="00411E43" w:rsidP="00411E43">
      <w:pPr>
        <w:rPr>
          <w:i/>
          <w:szCs w:val="20"/>
        </w:rPr>
      </w:pPr>
      <w:r w:rsidRPr="00182EA0">
        <w:rPr>
          <w:i/>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014F46B6" w14:textId="77777777" w:rsidR="00411E43" w:rsidRPr="00411E43" w:rsidRDefault="00411E43" w:rsidP="006F409D">
      <w:pPr>
        <w:pStyle w:val="a0"/>
        <w:rPr>
          <w:rFonts w:eastAsiaTheme="minorEastAsia"/>
          <w:lang w:eastAsia="zh-CN"/>
        </w:rPr>
      </w:pPr>
    </w:p>
    <w:p w14:paraId="77FC24F9" w14:textId="4AFDEA7A" w:rsidR="00411E43" w:rsidRDefault="00411E43" w:rsidP="006F409D">
      <w:pPr>
        <w:pStyle w:val="a0"/>
        <w:rPr>
          <w:rFonts w:eastAsiaTheme="minorEastAsia"/>
          <w:lang w:eastAsia="zh-CN"/>
        </w:rPr>
      </w:pPr>
      <w:r>
        <w:rPr>
          <w:rFonts w:eastAsiaTheme="minorEastAsia" w:hint="eastAsia"/>
          <w:lang w:eastAsia="zh-CN"/>
        </w:rPr>
        <w:t>The working assumption was confirmed in RAN1#100bis-e</w:t>
      </w:r>
      <w:r>
        <w:rPr>
          <w:rFonts w:eastAsiaTheme="minorEastAsia"/>
          <w:lang w:eastAsia="zh-CN"/>
        </w:rPr>
        <w:t>:</w:t>
      </w:r>
    </w:p>
    <w:p w14:paraId="6C520AFF" w14:textId="77777777" w:rsidR="00182EA0" w:rsidRPr="00182EA0" w:rsidRDefault="00182EA0" w:rsidP="00182EA0">
      <w:pPr>
        <w:rPr>
          <w:rFonts w:ascii="Calibri" w:hAnsi="Calibri"/>
          <w:i/>
          <w:szCs w:val="20"/>
          <w:highlight w:val="green"/>
        </w:rPr>
      </w:pPr>
      <w:r w:rsidRPr="00182EA0">
        <w:rPr>
          <w:i/>
          <w:szCs w:val="20"/>
          <w:highlight w:val="green"/>
        </w:rPr>
        <w:lastRenderedPageBreak/>
        <w:t>Agreements:</w:t>
      </w:r>
    </w:p>
    <w:p w14:paraId="227CB7F3" w14:textId="77777777" w:rsidR="00182EA0" w:rsidRPr="00182EA0" w:rsidRDefault="00182EA0" w:rsidP="00182EA0">
      <w:pPr>
        <w:numPr>
          <w:ilvl w:val="0"/>
          <w:numId w:val="41"/>
        </w:numPr>
        <w:rPr>
          <w:i/>
          <w:szCs w:val="20"/>
        </w:rPr>
      </w:pPr>
      <w:r w:rsidRPr="00182EA0">
        <w:rPr>
          <w:i/>
          <w:szCs w:val="20"/>
        </w:rPr>
        <w:t xml:space="preserve">The working assumption (as in proposal 3 in the summary) from RAN1#100-e is confirmed. </w:t>
      </w:r>
    </w:p>
    <w:p w14:paraId="0A193313" w14:textId="25A99A8E" w:rsidR="00411E43" w:rsidRDefault="00411E43" w:rsidP="006F409D">
      <w:pPr>
        <w:pStyle w:val="a0"/>
        <w:rPr>
          <w:rFonts w:eastAsiaTheme="minorEastAsia"/>
          <w:lang w:eastAsia="zh-CN"/>
        </w:rPr>
      </w:pPr>
    </w:p>
    <w:p w14:paraId="769AF2AE" w14:textId="17E2A391" w:rsidR="00182EA0" w:rsidRPr="00182EA0" w:rsidRDefault="00182EA0" w:rsidP="006F409D">
      <w:pPr>
        <w:pStyle w:val="a0"/>
        <w:rPr>
          <w:rFonts w:eastAsiaTheme="minorEastAsia"/>
          <w:lang w:eastAsia="zh-CN"/>
        </w:rPr>
      </w:pPr>
      <w:r>
        <w:rPr>
          <w:rFonts w:eastAsiaTheme="minorEastAsia"/>
          <w:lang w:eastAsia="zh-CN"/>
        </w:rPr>
        <w:t xml:space="preserve">In RAN1#99, we have the following agreements: </w:t>
      </w:r>
    </w:p>
    <w:p w14:paraId="5167B11A" w14:textId="77777777" w:rsidR="006272FB" w:rsidRPr="004243B1" w:rsidRDefault="006272FB" w:rsidP="006272FB">
      <w:pPr>
        <w:rPr>
          <w:rFonts w:ascii="Times" w:hAnsi="Times"/>
          <w:i/>
          <w:szCs w:val="20"/>
        </w:rPr>
      </w:pPr>
      <w:r w:rsidRPr="004243B1">
        <w:rPr>
          <w:i/>
          <w:szCs w:val="20"/>
          <w:highlight w:val="green"/>
        </w:rPr>
        <w:t>Agreements</w:t>
      </w:r>
      <w:r w:rsidRPr="004243B1">
        <w:rPr>
          <w:i/>
          <w:szCs w:val="20"/>
        </w:rPr>
        <w:t>:</w:t>
      </w:r>
    </w:p>
    <w:p w14:paraId="1202174D" w14:textId="77777777" w:rsidR="006272FB" w:rsidRPr="004243B1" w:rsidRDefault="006272FB" w:rsidP="006272FB">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 xml:space="preserve">For dynamic grant, the number of retransmissions of a TB is up to the </w:t>
      </w:r>
      <w:proofErr w:type="spellStart"/>
      <w:r w:rsidRPr="004243B1">
        <w:rPr>
          <w:rFonts w:ascii="Times New Roman" w:hAnsi="Times New Roman" w:cs="Times New Roman"/>
          <w:i/>
          <w:sz w:val="20"/>
          <w:szCs w:val="20"/>
        </w:rPr>
        <w:t>gNB</w:t>
      </w:r>
      <w:proofErr w:type="spellEnd"/>
      <w:r w:rsidRPr="004243B1">
        <w:rPr>
          <w:rFonts w:ascii="Times New Roman" w:hAnsi="Times New Roman" w:cs="Times New Roman"/>
          <w:i/>
          <w:sz w:val="20"/>
          <w:szCs w:val="20"/>
        </w:rPr>
        <w:t>.</w:t>
      </w:r>
    </w:p>
    <w:p w14:paraId="7544AB2D" w14:textId="77777777" w:rsidR="006272FB" w:rsidRPr="004243B1" w:rsidRDefault="006272FB" w:rsidP="006272FB">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p>
    <w:p w14:paraId="6667E51E" w14:textId="6CA9A0F4" w:rsidR="006272FB" w:rsidRDefault="006272FB" w:rsidP="006272FB">
      <w:pPr>
        <w:pStyle w:val="a0"/>
        <w:rPr>
          <w:rFonts w:eastAsiaTheme="minorEastAsia"/>
          <w:lang w:eastAsia="zh-CN"/>
        </w:rPr>
      </w:pPr>
    </w:p>
    <w:p w14:paraId="4F57C6F5" w14:textId="77777777" w:rsidR="00182EA0" w:rsidRDefault="00182EA0" w:rsidP="006272FB">
      <w:pPr>
        <w:pStyle w:val="a0"/>
        <w:rPr>
          <w:rFonts w:eastAsiaTheme="minorEastAsia"/>
          <w:lang w:eastAsia="zh-CN"/>
        </w:rPr>
      </w:pPr>
      <w:r>
        <w:rPr>
          <w:rFonts w:eastAsiaTheme="minorEastAsia"/>
          <w:lang w:eastAsia="zh-CN"/>
        </w:rPr>
        <w:t xml:space="preserve">Based on the agreement in RAN1#99, the number of retransmissions of a TB is up to </w:t>
      </w:r>
      <w:proofErr w:type="spellStart"/>
      <w:r>
        <w:rPr>
          <w:rFonts w:eastAsiaTheme="minorEastAsia"/>
          <w:lang w:eastAsia="zh-CN"/>
        </w:rPr>
        <w:t>gNB</w:t>
      </w:r>
      <w:proofErr w:type="spellEnd"/>
      <w:r>
        <w:rPr>
          <w:rFonts w:eastAsiaTheme="minorEastAsia"/>
          <w:lang w:eastAsia="zh-CN"/>
        </w:rPr>
        <w:t>. While according to the agreement of RAN1#100b-e, if reaching the</w:t>
      </w:r>
      <w:r w:rsidRPr="00182EA0">
        <w:t xml:space="preserve"> </w:t>
      </w:r>
      <w:r w:rsidRPr="00182EA0">
        <w:rPr>
          <w:rFonts w:eastAsiaTheme="minorEastAsia"/>
          <w:lang w:eastAsia="zh-CN"/>
        </w:rPr>
        <w:t>maximum number of HARQ re-transmissions for a TB, the UE sends one bit on the UL resources for SL HARQ-ACK reporting</w:t>
      </w:r>
      <w:r>
        <w:rPr>
          <w:rFonts w:eastAsiaTheme="minorEastAsia"/>
          <w:lang w:eastAsia="zh-CN"/>
        </w:rPr>
        <w:t>. One key issue should be considered is how the UE knows whether the maximal number of re-transmission is reached or not. Without that, the spec is incomplete.</w:t>
      </w:r>
    </w:p>
    <w:p w14:paraId="2B678D7A" w14:textId="7C764CCD" w:rsidR="00182EA0" w:rsidRDefault="00182EA0" w:rsidP="006272FB">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let the UE know the number of retransmission of a TB, </w:t>
      </w:r>
      <w:proofErr w:type="spellStart"/>
      <w:r>
        <w:rPr>
          <w:rFonts w:eastAsiaTheme="minorEastAsia"/>
          <w:lang w:eastAsia="zh-CN"/>
        </w:rPr>
        <w:t>gNB</w:t>
      </w:r>
      <w:proofErr w:type="spellEnd"/>
      <w:r>
        <w:rPr>
          <w:rFonts w:eastAsiaTheme="minorEastAsia"/>
          <w:lang w:eastAsia="zh-CN"/>
        </w:rPr>
        <w:t xml:space="preserve"> can configure the number of retransmission </w:t>
      </w:r>
      <w:r w:rsidR="00BC081D">
        <w:rPr>
          <w:rFonts w:eastAsiaTheme="minorEastAsia"/>
          <w:lang w:eastAsia="zh-CN"/>
        </w:rPr>
        <w:t xml:space="preserve">per TB </w:t>
      </w:r>
      <w:r>
        <w:rPr>
          <w:rFonts w:eastAsiaTheme="minorEastAsia"/>
          <w:lang w:eastAsia="zh-CN"/>
        </w:rPr>
        <w:t xml:space="preserve">per priority to UE. </w:t>
      </w:r>
    </w:p>
    <w:p w14:paraId="51990E88" w14:textId="1AE412FC" w:rsidR="00C95715" w:rsidRPr="00C95715" w:rsidRDefault="00182EA0" w:rsidP="00C95715">
      <w:pPr>
        <w:pStyle w:val="a0"/>
        <w:rPr>
          <w:rFonts w:eastAsiaTheme="minorEastAsia"/>
          <w:b/>
          <w:lang w:eastAsia="zh-CN"/>
        </w:rPr>
      </w:pPr>
      <w:r w:rsidRPr="00C95715">
        <w:rPr>
          <w:rFonts w:eastAsiaTheme="minorEastAsia"/>
          <w:b/>
          <w:lang w:eastAsia="zh-CN"/>
        </w:rPr>
        <w:t xml:space="preserve">Proposal 3: It supports </w:t>
      </w:r>
      <w:proofErr w:type="spellStart"/>
      <w:r w:rsidRPr="00C95715">
        <w:rPr>
          <w:rFonts w:eastAsiaTheme="minorEastAsia"/>
          <w:b/>
          <w:lang w:eastAsia="zh-CN"/>
        </w:rPr>
        <w:t>gNB</w:t>
      </w:r>
      <w:proofErr w:type="spellEnd"/>
      <w:r w:rsidRPr="00C95715">
        <w:rPr>
          <w:rFonts w:eastAsiaTheme="minorEastAsia"/>
          <w:b/>
          <w:lang w:eastAsia="zh-CN"/>
        </w:rPr>
        <w:t xml:space="preserve"> configuring the maximum of retransmission</w:t>
      </w:r>
      <w:r w:rsidR="00C95715" w:rsidRPr="00C95715">
        <w:rPr>
          <w:rFonts w:eastAsiaTheme="minorEastAsia"/>
          <w:b/>
          <w:lang w:eastAsia="zh-CN"/>
        </w:rPr>
        <w:t xml:space="preserve"> </w:t>
      </w:r>
      <w:r w:rsidR="00BC081D" w:rsidRPr="00C95715">
        <w:rPr>
          <w:rFonts w:eastAsiaTheme="minorEastAsia"/>
          <w:b/>
          <w:lang w:eastAsia="zh-CN"/>
        </w:rPr>
        <w:t xml:space="preserve">per TB </w:t>
      </w:r>
      <w:r w:rsidR="00C95715" w:rsidRPr="00C95715">
        <w:rPr>
          <w:rFonts w:eastAsiaTheme="minorEastAsia"/>
          <w:b/>
          <w:lang w:eastAsia="zh-CN"/>
        </w:rPr>
        <w:t>per priority to UE.</w:t>
      </w:r>
    </w:p>
    <w:p w14:paraId="66D9C89F" w14:textId="2DE1FC4E" w:rsidR="003D37CA" w:rsidRDefault="003D37CA" w:rsidP="003D37CA">
      <w:pPr>
        <w:pStyle w:val="1"/>
        <w:numPr>
          <w:ilvl w:val="1"/>
          <w:numId w:val="1"/>
        </w:numPr>
        <w:rPr>
          <w:rFonts w:ascii="Times New Roman" w:hAnsi="Times New Roman" w:cs="Times New Roman"/>
          <w:sz w:val="21"/>
        </w:rPr>
      </w:pPr>
      <w:r w:rsidRPr="006272FB">
        <w:rPr>
          <w:rFonts w:ascii="Times New Roman" w:hAnsi="Times New Roman" w:cs="Times New Roman"/>
          <w:sz w:val="21"/>
        </w:rPr>
        <w:t>The case</w:t>
      </w:r>
      <w:r>
        <w:rPr>
          <w:rFonts w:ascii="Times New Roman" w:hAnsi="Times New Roman" w:cs="Times New Roman"/>
          <w:sz w:val="21"/>
        </w:rPr>
        <w:t xml:space="preserve"> when SL FB is disabled</w:t>
      </w:r>
    </w:p>
    <w:p w14:paraId="073C8E4B" w14:textId="02712B19" w:rsidR="00C95715" w:rsidRPr="00C95715" w:rsidRDefault="00C95715" w:rsidP="003D37CA">
      <w:pPr>
        <w:pStyle w:val="a0"/>
        <w:rPr>
          <w:rFonts w:eastAsiaTheme="minorEastAsia"/>
          <w:lang w:eastAsia="zh-CN"/>
        </w:rPr>
      </w:pP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following working assumption was agreed in RAN1#100-e:</w:t>
      </w:r>
    </w:p>
    <w:p w14:paraId="1B6CE31F" w14:textId="77777777" w:rsidR="00C95715" w:rsidRPr="001D0354" w:rsidRDefault="00C95715" w:rsidP="00C95715">
      <w:pPr>
        <w:rPr>
          <w:rFonts w:eastAsia="等线"/>
          <w:i/>
          <w:szCs w:val="20"/>
          <w:highlight w:val="darkYellow"/>
        </w:rPr>
      </w:pPr>
      <w:r w:rsidRPr="001D0354">
        <w:rPr>
          <w:rFonts w:eastAsia="等线"/>
          <w:i/>
          <w:szCs w:val="20"/>
          <w:highlight w:val="darkYellow"/>
        </w:rPr>
        <w:t>Working assumption (Q6):</w:t>
      </w:r>
    </w:p>
    <w:p w14:paraId="3B51DC8D" w14:textId="77777777" w:rsidR="00C95715" w:rsidRPr="001D0354" w:rsidRDefault="00C95715" w:rsidP="00C95715">
      <w:pPr>
        <w:rPr>
          <w:i/>
          <w:szCs w:val="20"/>
        </w:rPr>
      </w:pPr>
      <w:r w:rsidRPr="001D0354">
        <w:rPr>
          <w:i/>
          <w:szCs w:val="20"/>
        </w:rPr>
        <w:t>If the SL transmission does not use SL HARQ feedback (if supported by RAN2), the UE sends one bit on the UL resources for SL HARQ-ACK reporting. The specification will specify the UE behavior (what the behavior is: FFS</w:t>
      </w:r>
      <w:proofErr w:type="gramStart"/>
      <w:r w:rsidRPr="001D0354">
        <w:rPr>
          <w:i/>
          <w:szCs w:val="20"/>
        </w:rPr>
        <w:t>), and</w:t>
      </w:r>
      <w:proofErr w:type="gramEnd"/>
      <w:r w:rsidRPr="001D0354">
        <w:rPr>
          <w:i/>
          <w:szCs w:val="20"/>
        </w:rPr>
        <w:t xml:space="preserve"> specify the contents of the report (what the content is FFS).</w:t>
      </w:r>
    </w:p>
    <w:p w14:paraId="58C4B762" w14:textId="77777777" w:rsidR="00C95715" w:rsidRPr="00C95715" w:rsidRDefault="00C95715" w:rsidP="003D37CA">
      <w:pPr>
        <w:pStyle w:val="a0"/>
        <w:rPr>
          <w:rFonts w:eastAsiaTheme="minorEastAsia"/>
          <w:lang w:eastAsia="zh-CN"/>
        </w:rPr>
      </w:pPr>
    </w:p>
    <w:p w14:paraId="6C9EB843" w14:textId="77777777" w:rsidR="00C95715" w:rsidRDefault="00C95715" w:rsidP="00C95715">
      <w:pPr>
        <w:pStyle w:val="a0"/>
        <w:rPr>
          <w:rFonts w:eastAsiaTheme="minorEastAsia"/>
          <w:lang w:eastAsia="zh-CN"/>
        </w:rPr>
      </w:pPr>
      <w:r>
        <w:rPr>
          <w:rFonts w:eastAsiaTheme="minorEastAsia" w:hint="eastAsia"/>
          <w:lang w:eastAsia="zh-CN"/>
        </w:rPr>
        <w:t>The working assumption was confirmed in RAN1#100bis-e</w:t>
      </w:r>
      <w:r>
        <w:rPr>
          <w:rFonts w:eastAsiaTheme="minorEastAsia"/>
          <w:lang w:eastAsia="zh-CN"/>
        </w:rPr>
        <w:t>:</w:t>
      </w:r>
    </w:p>
    <w:p w14:paraId="01F789BC" w14:textId="77777777" w:rsidR="00C95715" w:rsidRPr="00C95715" w:rsidRDefault="00C95715" w:rsidP="003D37CA">
      <w:pPr>
        <w:pStyle w:val="a0"/>
        <w:rPr>
          <w:rFonts w:eastAsiaTheme="minorEastAsia"/>
          <w:lang w:eastAsia="zh-CN"/>
        </w:rPr>
      </w:pPr>
    </w:p>
    <w:p w14:paraId="790F5A75" w14:textId="77777777" w:rsidR="00C95715" w:rsidRPr="001D0354" w:rsidRDefault="00C95715" w:rsidP="00C95715">
      <w:pPr>
        <w:rPr>
          <w:i/>
          <w:szCs w:val="20"/>
        </w:rPr>
      </w:pPr>
      <w:r w:rsidRPr="001D0354">
        <w:rPr>
          <w:i/>
          <w:szCs w:val="20"/>
          <w:highlight w:val="green"/>
        </w:rPr>
        <w:t>Agreements</w:t>
      </w:r>
      <w:r w:rsidRPr="001D0354">
        <w:rPr>
          <w:i/>
          <w:szCs w:val="20"/>
        </w:rPr>
        <w:t>:</w:t>
      </w:r>
    </w:p>
    <w:p w14:paraId="5D0E226E" w14:textId="77777777" w:rsidR="00C95715" w:rsidRPr="001D0354" w:rsidRDefault="00C95715" w:rsidP="00C95715">
      <w:pPr>
        <w:numPr>
          <w:ilvl w:val="0"/>
          <w:numId w:val="42"/>
        </w:numPr>
        <w:rPr>
          <w:i/>
          <w:szCs w:val="20"/>
        </w:rPr>
      </w:pPr>
      <w:r w:rsidRPr="001D0354">
        <w:rPr>
          <w:i/>
          <w:szCs w:val="20"/>
        </w:rPr>
        <w:t xml:space="preserve">The working assumption (as in proposal 4 in the summary) from RAN1#100-e is confirmed. </w:t>
      </w:r>
    </w:p>
    <w:p w14:paraId="024BAD68" w14:textId="77777777" w:rsidR="00C95715" w:rsidRPr="001D0354" w:rsidRDefault="00C95715" w:rsidP="00C95715">
      <w:pPr>
        <w:numPr>
          <w:ilvl w:val="1"/>
          <w:numId w:val="42"/>
        </w:numPr>
        <w:rPr>
          <w:i/>
          <w:szCs w:val="20"/>
        </w:rPr>
      </w:pPr>
      <w:r w:rsidRPr="001D0354">
        <w:rPr>
          <w:i/>
          <w:szCs w:val="20"/>
        </w:rPr>
        <w:t xml:space="preserve">If the SL transmission does not use SL HARQ feedback (if supported by RAN2), the UE reports NACK to request further resources for blind retransmission and ACK otherwise. </w:t>
      </w:r>
    </w:p>
    <w:p w14:paraId="0BCB3B0C" w14:textId="77777777" w:rsidR="00C95715" w:rsidRPr="00C95715" w:rsidRDefault="00C95715" w:rsidP="003D37CA">
      <w:pPr>
        <w:pStyle w:val="a0"/>
        <w:rPr>
          <w:rFonts w:eastAsiaTheme="minorEastAsia"/>
          <w:lang w:eastAsia="zh-CN"/>
        </w:rPr>
      </w:pPr>
    </w:p>
    <w:p w14:paraId="6AE3BCF6" w14:textId="70B4EC7B" w:rsidR="00C95715" w:rsidRDefault="00D337CA" w:rsidP="003D37CA">
      <w:pPr>
        <w:pStyle w:val="a0"/>
        <w:rPr>
          <w:rFonts w:eastAsiaTheme="minorEastAsia"/>
          <w:lang w:eastAsia="zh-CN"/>
        </w:rPr>
      </w:pPr>
      <w:r>
        <w:rPr>
          <w:rFonts w:eastAsiaTheme="minorEastAsia"/>
          <w:lang w:eastAsia="zh-CN"/>
        </w:rPr>
        <w:t>F</w:t>
      </w:r>
      <w:r w:rsidR="00C95715">
        <w:rPr>
          <w:rFonts w:eastAsiaTheme="minorEastAsia" w:hint="eastAsia"/>
          <w:lang w:eastAsia="zh-CN"/>
        </w:rPr>
        <w:t xml:space="preserve">or </w:t>
      </w:r>
      <w:r w:rsidR="00C95715">
        <w:rPr>
          <w:rFonts w:eastAsiaTheme="minorEastAsia"/>
          <w:lang w:eastAsia="zh-CN"/>
        </w:rPr>
        <w:t xml:space="preserve">dynamic scheduling, the number of retransmission is up to </w:t>
      </w:r>
      <w:proofErr w:type="spellStart"/>
      <w:r w:rsidR="00C95715">
        <w:rPr>
          <w:rFonts w:eastAsiaTheme="minorEastAsia"/>
          <w:lang w:eastAsia="zh-CN"/>
        </w:rPr>
        <w:t>gNB</w:t>
      </w:r>
      <w:proofErr w:type="spellEnd"/>
      <w:r w:rsidR="00C95715">
        <w:rPr>
          <w:rFonts w:eastAsiaTheme="minorEastAsia"/>
          <w:lang w:eastAsia="zh-CN"/>
        </w:rPr>
        <w:t xml:space="preserve">, no matter SL FB is enabled or disabled. If </w:t>
      </w:r>
      <w:proofErr w:type="spellStart"/>
      <w:r w:rsidR="00C95715">
        <w:rPr>
          <w:rFonts w:eastAsiaTheme="minorEastAsia"/>
          <w:lang w:eastAsia="zh-CN"/>
        </w:rPr>
        <w:t>gNB</w:t>
      </w:r>
      <w:proofErr w:type="spellEnd"/>
      <w:r w:rsidR="00C95715">
        <w:rPr>
          <w:rFonts w:eastAsiaTheme="minorEastAsia"/>
          <w:lang w:eastAsia="zh-CN"/>
        </w:rPr>
        <w:t xml:space="preserve"> allocates resource to UE dynamically,</w:t>
      </w:r>
      <w:r w:rsidR="00BC081D">
        <w:rPr>
          <w:rFonts w:eastAsiaTheme="minorEastAsia"/>
          <w:lang w:eastAsia="zh-CN"/>
        </w:rPr>
        <w:t xml:space="preserve"> and UE disable the SL FB, blind</w:t>
      </w:r>
      <w:r w:rsidR="00C95715">
        <w:rPr>
          <w:rFonts w:eastAsiaTheme="minorEastAsia"/>
          <w:lang w:eastAsia="zh-CN"/>
        </w:rPr>
        <w:t xml:space="preserve"> transmission is used. If the maximum number of retransmission does not reach, UE can report NAC</w:t>
      </w:r>
      <w:r>
        <w:rPr>
          <w:rFonts w:eastAsiaTheme="minorEastAsia"/>
          <w:lang w:eastAsia="zh-CN"/>
        </w:rPr>
        <w:t xml:space="preserve">K to </w:t>
      </w:r>
      <w:proofErr w:type="spellStart"/>
      <w:r>
        <w:rPr>
          <w:rFonts w:eastAsiaTheme="minorEastAsia"/>
          <w:lang w:eastAsia="zh-CN"/>
        </w:rPr>
        <w:t>gNB</w:t>
      </w:r>
      <w:proofErr w:type="spellEnd"/>
      <w:r>
        <w:rPr>
          <w:rFonts w:eastAsiaTheme="minorEastAsia"/>
          <w:lang w:eastAsia="zh-CN"/>
        </w:rPr>
        <w:t xml:space="preserve">, otherwise report ACK. Similar as </w:t>
      </w:r>
      <w:r w:rsidR="00BC081D">
        <w:rPr>
          <w:rFonts w:eastAsiaTheme="minorEastAsia"/>
          <w:lang w:eastAsia="zh-CN"/>
        </w:rPr>
        <w:t xml:space="preserve">discussion in </w:t>
      </w:r>
      <w:r>
        <w:rPr>
          <w:rFonts w:eastAsiaTheme="minorEastAsia"/>
          <w:lang w:eastAsia="zh-CN"/>
        </w:rPr>
        <w:t xml:space="preserve">3.1, the </w:t>
      </w:r>
      <w:proofErr w:type="spellStart"/>
      <w:r>
        <w:rPr>
          <w:rFonts w:eastAsiaTheme="minorEastAsia"/>
          <w:lang w:eastAsia="zh-CN"/>
        </w:rPr>
        <w:t>gNB</w:t>
      </w:r>
      <w:proofErr w:type="spellEnd"/>
      <w:r>
        <w:rPr>
          <w:rFonts w:eastAsiaTheme="minorEastAsia"/>
          <w:lang w:eastAsia="zh-CN"/>
        </w:rPr>
        <w:t xml:space="preserve"> can configure maximum number of retransmissions to UE so that UE can determine whether maximum number of retransmission reaches or not</w:t>
      </w:r>
      <w:r w:rsidR="00BC081D">
        <w:rPr>
          <w:rFonts w:eastAsiaTheme="minorEastAsia"/>
          <w:lang w:eastAsia="zh-CN"/>
        </w:rPr>
        <w:t>, and whether further resources are needed or not</w:t>
      </w:r>
      <w:r>
        <w:rPr>
          <w:rFonts w:eastAsiaTheme="minorEastAsia"/>
          <w:lang w:eastAsia="zh-CN"/>
        </w:rPr>
        <w:t>.</w:t>
      </w:r>
    </w:p>
    <w:p w14:paraId="77AC1ADD" w14:textId="68F47754" w:rsidR="00D337CA" w:rsidRPr="00D337CA" w:rsidRDefault="00D337CA" w:rsidP="003D37CA">
      <w:pPr>
        <w:pStyle w:val="a0"/>
        <w:rPr>
          <w:rFonts w:eastAsiaTheme="minorEastAsia"/>
          <w:b/>
          <w:lang w:eastAsia="zh-CN"/>
        </w:rPr>
      </w:pPr>
      <w:r w:rsidRPr="00D337CA">
        <w:rPr>
          <w:rFonts w:eastAsiaTheme="minorEastAsia"/>
          <w:b/>
          <w:lang w:eastAsia="zh-CN"/>
        </w:rPr>
        <w:t xml:space="preserve">Proposal 4: In case SL FB disabled, UE should report NACK to </w:t>
      </w:r>
      <w:proofErr w:type="spellStart"/>
      <w:r w:rsidRPr="00D337CA">
        <w:rPr>
          <w:rFonts w:eastAsiaTheme="minorEastAsia"/>
          <w:b/>
          <w:lang w:eastAsia="zh-CN"/>
        </w:rPr>
        <w:t>gNB</w:t>
      </w:r>
      <w:proofErr w:type="spellEnd"/>
      <w:r w:rsidRPr="00D337CA">
        <w:rPr>
          <w:rFonts w:eastAsiaTheme="minorEastAsia"/>
          <w:b/>
          <w:lang w:eastAsia="zh-CN"/>
        </w:rPr>
        <w:t xml:space="preserve"> in case reaching maximum number of retransmission, and ACK otherwise.</w:t>
      </w:r>
    </w:p>
    <w:p w14:paraId="0592C6C8" w14:textId="77777777" w:rsidR="00D337CA" w:rsidRDefault="00D337CA" w:rsidP="003D37CA">
      <w:pPr>
        <w:pStyle w:val="a0"/>
        <w:rPr>
          <w:rFonts w:eastAsiaTheme="minorEastAsia"/>
          <w:lang w:eastAsia="zh-CN"/>
        </w:rPr>
      </w:pPr>
    </w:p>
    <w:p w14:paraId="2CDAF838" w14:textId="632C4067" w:rsidR="00E9625F" w:rsidRDefault="00E9625F" w:rsidP="00E9625F">
      <w:pPr>
        <w:pStyle w:val="1"/>
        <w:numPr>
          <w:ilvl w:val="1"/>
          <w:numId w:val="1"/>
        </w:numPr>
        <w:rPr>
          <w:rFonts w:ascii="Times New Roman" w:hAnsi="Times New Roman" w:cs="Times New Roman"/>
          <w:sz w:val="21"/>
        </w:rPr>
      </w:pPr>
      <w:r w:rsidRPr="006272FB">
        <w:rPr>
          <w:rFonts w:ascii="Times New Roman" w:hAnsi="Times New Roman" w:cs="Times New Roman"/>
          <w:sz w:val="21"/>
        </w:rPr>
        <w:t>The case</w:t>
      </w:r>
      <w:r>
        <w:rPr>
          <w:rFonts w:ascii="Times New Roman" w:hAnsi="Times New Roman" w:cs="Times New Roman"/>
          <w:sz w:val="21"/>
        </w:rPr>
        <w:t xml:space="preserve"> when the configured SL/UL resources is beyond PDB</w:t>
      </w:r>
    </w:p>
    <w:p w14:paraId="2AF0A6F5" w14:textId="4E1B4D33" w:rsidR="00621C3C" w:rsidRDefault="00E9625F" w:rsidP="00837A34">
      <w:pPr>
        <w:pStyle w:val="a0"/>
        <w:rPr>
          <w:rFonts w:eastAsiaTheme="minorEastAsia"/>
          <w:lang w:eastAsia="zh-CN"/>
        </w:rPr>
      </w:pPr>
      <w:r w:rsidRPr="00E9625F">
        <w:rPr>
          <w:rFonts w:eastAsiaTheme="minorEastAsia" w:hint="eastAsia"/>
          <w:lang w:eastAsia="zh-CN"/>
        </w:rPr>
        <w:t xml:space="preserve">For dynamic </w:t>
      </w:r>
      <w:r w:rsidRPr="00E9625F">
        <w:rPr>
          <w:rFonts w:eastAsiaTheme="minorEastAsia"/>
          <w:lang w:eastAsia="zh-CN"/>
        </w:rPr>
        <w:t xml:space="preserve">grant, </w:t>
      </w:r>
      <w:proofErr w:type="spellStart"/>
      <w:r w:rsidRPr="00E9625F">
        <w:rPr>
          <w:rFonts w:eastAsiaTheme="minorEastAsia"/>
          <w:lang w:eastAsia="zh-CN"/>
        </w:rPr>
        <w:t>gNB</w:t>
      </w:r>
      <w:proofErr w:type="spellEnd"/>
      <w:r w:rsidRPr="00E9625F">
        <w:rPr>
          <w:rFonts w:eastAsiaTheme="minorEastAsia"/>
          <w:lang w:eastAsia="zh-CN"/>
        </w:rPr>
        <w:t xml:space="preserve"> allocates SL resource based on SR/BSR. TX UE determines which kind of SL data will be transmitted on these resources and </w:t>
      </w:r>
      <w:proofErr w:type="spellStart"/>
      <w:r w:rsidRPr="00E9625F">
        <w:rPr>
          <w:rFonts w:eastAsiaTheme="minorEastAsia"/>
          <w:lang w:eastAsia="zh-CN"/>
        </w:rPr>
        <w:t>gNB</w:t>
      </w:r>
      <w:proofErr w:type="spellEnd"/>
      <w:r w:rsidRPr="00E9625F">
        <w:rPr>
          <w:rFonts w:eastAsiaTheme="minorEastAsia"/>
          <w:lang w:eastAsia="zh-CN"/>
        </w:rPr>
        <w:t xml:space="preserve"> has no information about the delay of the SL data. It is possible that the allocated SL resources (for initial transmission or re-transmission) is beyond the delay budget of SL data. In that case, TX UE should report A</w:t>
      </w:r>
      <w:r w:rsidR="0085394B">
        <w:rPr>
          <w:rFonts w:eastAsiaTheme="minorEastAsia"/>
          <w:lang w:eastAsia="zh-CN"/>
        </w:rPr>
        <w:t xml:space="preserve">CK to </w:t>
      </w:r>
      <w:proofErr w:type="spellStart"/>
      <w:r w:rsidR="0085394B">
        <w:rPr>
          <w:rFonts w:eastAsiaTheme="minorEastAsia"/>
          <w:lang w:eastAsia="zh-CN"/>
        </w:rPr>
        <w:t>gNB</w:t>
      </w:r>
      <w:proofErr w:type="spellEnd"/>
      <w:r w:rsidR="0085394B">
        <w:rPr>
          <w:rFonts w:eastAsiaTheme="minorEastAsia"/>
          <w:lang w:eastAsia="zh-CN"/>
        </w:rPr>
        <w:t xml:space="preserve"> to avoid </w:t>
      </w:r>
      <w:proofErr w:type="spellStart"/>
      <w:r w:rsidR="0085394B">
        <w:rPr>
          <w:rFonts w:eastAsiaTheme="minorEastAsia"/>
          <w:lang w:eastAsia="zh-CN"/>
        </w:rPr>
        <w:t>gNB</w:t>
      </w:r>
      <w:proofErr w:type="spellEnd"/>
      <w:r w:rsidR="0085394B">
        <w:rPr>
          <w:rFonts w:eastAsiaTheme="minorEastAsia"/>
          <w:lang w:eastAsia="zh-CN"/>
        </w:rPr>
        <w:t xml:space="preserve"> allocating</w:t>
      </w:r>
      <w:r w:rsidRPr="00E9625F">
        <w:rPr>
          <w:rFonts w:eastAsiaTheme="minorEastAsia"/>
          <w:lang w:eastAsia="zh-CN"/>
        </w:rPr>
        <w:t xml:space="preserve"> more useless resources. </w:t>
      </w:r>
      <w:r>
        <w:rPr>
          <w:rFonts w:eastAsiaTheme="minorEastAsia"/>
          <w:lang w:eastAsia="zh-CN"/>
        </w:rPr>
        <w:t xml:space="preserve">Similarly, it is also applied to the UL resource of PUCCH. If the time resource of PUCCH for SL FB reporting is beyond delay budget, TX UE should report ACK to </w:t>
      </w:r>
      <w:proofErr w:type="spellStart"/>
      <w:r>
        <w:rPr>
          <w:rFonts w:eastAsiaTheme="minorEastAsia"/>
          <w:lang w:eastAsia="zh-CN"/>
        </w:rPr>
        <w:t>gNB</w:t>
      </w:r>
      <w:proofErr w:type="spellEnd"/>
      <w:r>
        <w:rPr>
          <w:rFonts w:eastAsiaTheme="minorEastAsia"/>
          <w:lang w:eastAsia="zh-CN"/>
        </w:rPr>
        <w:t>.</w:t>
      </w:r>
    </w:p>
    <w:p w14:paraId="30D79C42" w14:textId="470FAA4E" w:rsidR="00F65389" w:rsidRPr="005021AB" w:rsidRDefault="00E9625F" w:rsidP="00F65389">
      <w:pPr>
        <w:pStyle w:val="a0"/>
        <w:rPr>
          <w:rFonts w:eastAsiaTheme="minorEastAsia"/>
          <w:b/>
          <w:lang w:eastAsia="zh-CN"/>
        </w:rPr>
      </w:pPr>
      <w:r w:rsidRPr="00343C99">
        <w:rPr>
          <w:rFonts w:eastAsiaTheme="minorEastAsia"/>
          <w:b/>
          <w:lang w:eastAsia="zh-CN"/>
        </w:rPr>
        <w:t xml:space="preserve">Proposal </w:t>
      </w:r>
      <w:r w:rsidR="00D337CA">
        <w:rPr>
          <w:rFonts w:eastAsiaTheme="minorEastAsia"/>
          <w:b/>
          <w:lang w:eastAsia="zh-CN"/>
        </w:rPr>
        <w:t>5</w:t>
      </w:r>
      <w:r w:rsidRPr="00343C99">
        <w:rPr>
          <w:rFonts w:eastAsiaTheme="minorEastAsia"/>
          <w:b/>
          <w:lang w:eastAsia="zh-CN"/>
        </w:rPr>
        <w:t xml:space="preserve">: If the time </w:t>
      </w:r>
      <w:r w:rsidR="0085394B">
        <w:rPr>
          <w:rFonts w:eastAsiaTheme="minorEastAsia"/>
          <w:b/>
          <w:lang w:eastAsia="zh-CN"/>
        </w:rPr>
        <w:t>position</w:t>
      </w:r>
      <w:r w:rsidRPr="00343C99">
        <w:rPr>
          <w:rFonts w:eastAsiaTheme="minorEastAsia"/>
          <w:b/>
          <w:lang w:eastAsia="zh-CN"/>
        </w:rPr>
        <w:t xml:space="preserve"> of SL/UL resources is beyond delay budget of SL data, TX UE should report </w:t>
      </w:r>
      <w:r w:rsidR="00343C99" w:rsidRPr="00343C99">
        <w:rPr>
          <w:rFonts w:eastAsiaTheme="minorEastAsia"/>
          <w:b/>
          <w:lang w:eastAsia="zh-CN"/>
        </w:rPr>
        <w:t xml:space="preserve">ACK to </w:t>
      </w:r>
      <w:proofErr w:type="spellStart"/>
      <w:r w:rsidR="00343C99" w:rsidRPr="00343C99">
        <w:rPr>
          <w:rFonts w:eastAsiaTheme="minorEastAsia"/>
          <w:b/>
          <w:lang w:eastAsia="zh-CN"/>
        </w:rPr>
        <w:t>gNB</w:t>
      </w:r>
      <w:proofErr w:type="spellEnd"/>
    </w:p>
    <w:p w14:paraId="1849DB01" w14:textId="77777777" w:rsidR="006F409D" w:rsidRPr="00D337CA" w:rsidRDefault="006F409D" w:rsidP="006F409D">
      <w:pPr>
        <w:pStyle w:val="a0"/>
        <w:rPr>
          <w:rFonts w:eastAsiaTheme="minorEastAsia"/>
          <w:lang w:eastAsia="zh-CN"/>
        </w:rPr>
      </w:pPr>
    </w:p>
    <w:p w14:paraId="1B53A025" w14:textId="203C3840" w:rsidR="00F3627B" w:rsidRPr="00F75879" w:rsidRDefault="00F3627B" w:rsidP="00084627">
      <w:pPr>
        <w:pStyle w:val="1"/>
      </w:pPr>
      <w:r w:rsidRPr="00F75879">
        <w:rPr>
          <w:rFonts w:hint="eastAsia"/>
        </w:rPr>
        <w:lastRenderedPageBreak/>
        <w:t>D</w:t>
      </w:r>
      <w:r w:rsidRPr="00F75879">
        <w:t>CI indicate</w:t>
      </w:r>
      <w:r w:rsidR="00273684" w:rsidRPr="00F75879">
        <w:t>s</w:t>
      </w:r>
      <w:r w:rsidR="00F75879">
        <w:t xml:space="preserve"> resource pool</w:t>
      </w:r>
      <w:r w:rsidRPr="00F75879">
        <w:t xml:space="preserve"> index</w:t>
      </w:r>
    </w:p>
    <w:p w14:paraId="6DF0CE96" w14:textId="3B704165" w:rsidR="00273684" w:rsidRPr="00F75879" w:rsidRDefault="0075056A" w:rsidP="00273684">
      <w:pPr>
        <w:pStyle w:val="a0"/>
        <w:rPr>
          <w:rFonts w:eastAsiaTheme="minorEastAsia"/>
          <w:lang w:eastAsia="zh-CN"/>
        </w:rPr>
      </w:pPr>
      <w:r w:rsidRPr="00F75879">
        <w:rPr>
          <w:rFonts w:eastAsiaTheme="minorEastAsia"/>
          <w:lang w:eastAsia="zh-CN"/>
        </w:rPr>
        <w:t>I</w:t>
      </w:r>
      <w:r w:rsidRPr="00F75879">
        <w:rPr>
          <w:rFonts w:eastAsiaTheme="minorEastAsia" w:hint="eastAsia"/>
          <w:lang w:eastAsia="zh-CN"/>
        </w:rPr>
        <w:t xml:space="preserve">t </w:t>
      </w:r>
      <w:r w:rsidRPr="00F75879">
        <w:rPr>
          <w:rFonts w:eastAsiaTheme="minorEastAsia"/>
          <w:lang w:eastAsia="zh-CN"/>
        </w:rPr>
        <w:t xml:space="preserve">was agreed that </w:t>
      </w:r>
      <w:r w:rsidR="0085394B">
        <w:rPr>
          <w:rFonts w:eastAsiaTheme="minorEastAsia"/>
          <w:lang w:eastAsia="zh-CN"/>
        </w:rPr>
        <w:t>more than 1</w:t>
      </w:r>
      <w:r w:rsidRPr="00F75879">
        <w:rPr>
          <w:rFonts w:eastAsiaTheme="minorEastAsia"/>
          <w:lang w:eastAsia="zh-CN"/>
        </w:rPr>
        <w:t xml:space="preserve"> transmission resource pool can be configured for mode 1. Different resource pool can have different parameter, such as the different sub-channel size, different number of sub-channels. For dynamic scheduling, DCI format 3-0 is used, which will be aligned to one of existing </w:t>
      </w:r>
      <w:proofErr w:type="spellStart"/>
      <w:r w:rsidRPr="00F75879">
        <w:rPr>
          <w:rFonts w:eastAsiaTheme="minorEastAsia"/>
          <w:lang w:eastAsia="zh-CN"/>
        </w:rPr>
        <w:t>Uu</w:t>
      </w:r>
      <w:proofErr w:type="spellEnd"/>
      <w:r w:rsidRPr="00F75879">
        <w:rPr>
          <w:rFonts w:eastAsiaTheme="minorEastAsia"/>
          <w:lang w:eastAsia="zh-CN"/>
        </w:rPr>
        <w:t xml:space="preserve"> DCI size. If </w:t>
      </w:r>
      <w:proofErr w:type="spellStart"/>
      <w:r w:rsidRPr="00F75879">
        <w:rPr>
          <w:rFonts w:eastAsiaTheme="minorEastAsia"/>
          <w:lang w:eastAsia="zh-CN"/>
        </w:rPr>
        <w:t>gNB</w:t>
      </w:r>
      <w:proofErr w:type="spellEnd"/>
      <w:r w:rsidRPr="00F75879">
        <w:rPr>
          <w:rFonts w:eastAsiaTheme="minorEastAsia"/>
          <w:lang w:eastAsia="zh-CN"/>
        </w:rPr>
        <w:t xml:space="preserve"> allocates transmission resource to UE within different mode 1 resource pool, the bit size of frequency domain resource indication can be different. If there is no resource pool index indicated in DCI, UE will </w:t>
      </w:r>
      <w:r w:rsidR="00BC081D">
        <w:rPr>
          <w:rFonts w:eastAsiaTheme="minorEastAsia"/>
          <w:lang w:eastAsia="zh-CN"/>
        </w:rPr>
        <w:t>be</w:t>
      </w:r>
      <w:r w:rsidRPr="00F75879">
        <w:rPr>
          <w:rFonts w:eastAsiaTheme="minorEastAsia"/>
          <w:lang w:eastAsia="zh-CN"/>
        </w:rPr>
        <w:t xml:space="preserve"> ambiguous</w:t>
      </w:r>
      <w:r w:rsidR="00F75879" w:rsidRPr="00F75879">
        <w:rPr>
          <w:rFonts w:eastAsiaTheme="minorEastAsia"/>
          <w:lang w:eastAsia="zh-CN"/>
        </w:rPr>
        <w:t xml:space="preserve"> when parsing the fields of DCI.</w:t>
      </w:r>
    </w:p>
    <w:p w14:paraId="6DF0BE68" w14:textId="4ADA99EA" w:rsidR="00F75879" w:rsidRPr="00F75879" w:rsidRDefault="00F75879" w:rsidP="00273684">
      <w:pPr>
        <w:pStyle w:val="a0"/>
        <w:rPr>
          <w:rFonts w:eastAsiaTheme="minorEastAsia"/>
          <w:b/>
          <w:lang w:eastAsia="zh-CN"/>
        </w:rPr>
      </w:pPr>
      <w:r w:rsidRPr="00F75879">
        <w:rPr>
          <w:rFonts w:eastAsiaTheme="minorEastAsia"/>
          <w:b/>
          <w:lang w:eastAsia="zh-CN"/>
        </w:rPr>
        <w:t xml:space="preserve">Proposal </w:t>
      </w:r>
      <w:r w:rsidR="00D337CA">
        <w:rPr>
          <w:rFonts w:eastAsiaTheme="minorEastAsia"/>
          <w:b/>
          <w:lang w:eastAsia="zh-CN"/>
        </w:rPr>
        <w:t>6</w:t>
      </w:r>
      <w:r w:rsidRPr="00F75879">
        <w:rPr>
          <w:rFonts w:eastAsiaTheme="minorEastAsia"/>
          <w:b/>
          <w:lang w:eastAsia="zh-CN"/>
        </w:rPr>
        <w:t>: Resource pool index should be indicated in DCI format 3-0.</w:t>
      </w:r>
    </w:p>
    <w:p w14:paraId="69979877" w14:textId="77777777" w:rsidR="00084627" w:rsidRDefault="00084627" w:rsidP="00EC1C47">
      <w:pPr>
        <w:pStyle w:val="a0"/>
        <w:rPr>
          <w:bCs/>
          <w:szCs w:val="20"/>
        </w:rPr>
      </w:pPr>
    </w:p>
    <w:p w14:paraId="1157CE45" w14:textId="5A3208AE"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5D600CDE"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785DD7">
        <w:rPr>
          <w:rFonts w:eastAsia="宋体"/>
          <w:lang w:eastAsia="zh-CN"/>
        </w:rPr>
        <w:t>remaining issues</w:t>
      </w:r>
      <w:r w:rsidR="00CC4EA4">
        <w:rPr>
          <w:rFonts w:eastAsia="宋体"/>
          <w:lang w:eastAsia="zh-CN"/>
        </w:rPr>
        <w:t xml:space="preserve"> of </w:t>
      </w:r>
      <w:r w:rsidR="008E3827">
        <w:rPr>
          <w:rFonts w:eastAsia="宋体"/>
          <w:lang w:eastAsia="zh-CN"/>
        </w:rPr>
        <w:t xml:space="preserve">NR </w:t>
      </w:r>
      <w:proofErr w:type="spellStart"/>
      <w:r w:rsidR="00AE7F71" w:rsidRPr="004A2003">
        <w:rPr>
          <w:rFonts w:eastAsia="宋体"/>
          <w:lang w:eastAsia="zh-CN"/>
        </w:rPr>
        <w:t>Uu</w:t>
      </w:r>
      <w:proofErr w:type="spellEnd"/>
      <w:r w:rsidR="00AE7F71" w:rsidRPr="004A2003">
        <w:rPr>
          <w:rFonts w:eastAsia="宋体"/>
          <w:lang w:eastAsia="zh-CN"/>
        </w:rPr>
        <w:t xml:space="preserve"> 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7E0DEEE1" w14:textId="77777777" w:rsidR="001D0354" w:rsidRPr="00EA113B" w:rsidRDefault="001D0354" w:rsidP="001D0354">
      <w:pPr>
        <w:pStyle w:val="a0"/>
        <w:rPr>
          <w:rFonts w:eastAsiaTheme="minorEastAsia"/>
          <w:b/>
          <w:lang w:eastAsia="zh-CN"/>
        </w:rPr>
      </w:pPr>
      <w:r w:rsidRPr="00EA113B">
        <w:rPr>
          <w:rFonts w:eastAsiaTheme="minorEastAsia"/>
          <w:b/>
          <w:lang w:eastAsia="zh-CN"/>
        </w:rPr>
        <w:t xml:space="preserve">Proposal 1: </w:t>
      </w:r>
      <w:r>
        <w:rPr>
          <w:rFonts w:eastAsiaTheme="minorEastAsia"/>
          <w:b/>
          <w:lang w:eastAsia="zh-CN"/>
        </w:rPr>
        <w:t xml:space="preserve">If the slot determined by formula (1) is within the resource pool that the SL CG is associated, it can be taken as SL CG resource, otherwise, not. </w:t>
      </w:r>
    </w:p>
    <w:p w14:paraId="136CE158" w14:textId="77777777" w:rsidR="00BC081D" w:rsidRPr="00411E43" w:rsidRDefault="00BC081D" w:rsidP="00BC081D">
      <w:pPr>
        <w:pStyle w:val="a0"/>
        <w:rPr>
          <w:rFonts w:eastAsiaTheme="minorEastAsia"/>
          <w:b/>
          <w:lang w:eastAsia="zh-CN"/>
        </w:rPr>
      </w:pPr>
      <w:r w:rsidRPr="00411E43">
        <w:rPr>
          <w:rFonts w:eastAsiaTheme="minorEastAsia"/>
          <w:b/>
          <w:lang w:eastAsia="zh-CN"/>
        </w:rPr>
        <w:t xml:space="preserve">Proposal 2: the periodicity of SL CG should be divided by the number of slots within </w:t>
      </w:r>
      <w:proofErr w:type="gramStart"/>
      <w:r w:rsidRPr="00411E43">
        <w:rPr>
          <w:rFonts w:eastAsiaTheme="minorEastAsia"/>
          <w:b/>
          <w:lang w:eastAsia="zh-CN"/>
        </w:rPr>
        <w:t>a</w:t>
      </w:r>
      <w:proofErr w:type="gramEnd"/>
      <w:r w:rsidRPr="00411E43">
        <w:rPr>
          <w:rFonts w:eastAsiaTheme="minorEastAsia"/>
          <w:b/>
          <w:lang w:eastAsia="zh-CN"/>
        </w:rPr>
        <w:t xml:space="preserve"> SFN period.</w:t>
      </w:r>
    </w:p>
    <w:p w14:paraId="17E75F1F" w14:textId="77777777" w:rsidR="00BC081D" w:rsidRPr="00C95715" w:rsidRDefault="00BC081D" w:rsidP="00BC081D">
      <w:pPr>
        <w:pStyle w:val="a0"/>
        <w:rPr>
          <w:rFonts w:eastAsiaTheme="minorEastAsia"/>
          <w:b/>
          <w:lang w:eastAsia="zh-CN"/>
        </w:rPr>
      </w:pPr>
      <w:r w:rsidRPr="00C95715">
        <w:rPr>
          <w:rFonts w:eastAsiaTheme="minorEastAsia"/>
          <w:b/>
          <w:lang w:eastAsia="zh-CN"/>
        </w:rPr>
        <w:t xml:space="preserve">Proposal 3: It supports </w:t>
      </w:r>
      <w:proofErr w:type="spellStart"/>
      <w:r w:rsidRPr="00C95715">
        <w:rPr>
          <w:rFonts w:eastAsiaTheme="minorEastAsia"/>
          <w:b/>
          <w:lang w:eastAsia="zh-CN"/>
        </w:rPr>
        <w:t>gNB</w:t>
      </w:r>
      <w:proofErr w:type="spellEnd"/>
      <w:r w:rsidRPr="00C95715">
        <w:rPr>
          <w:rFonts w:eastAsiaTheme="minorEastAsia"/>
          <w:b/>
          <w:lang w:eastAsia="zh-CN"/>
        </w:rPr>
        <w:t xml:space="preserve"> configuring the maximum of retransmission per TB per priority to UE.</w:t>
      </w:r>
    </w:p>
    <w:p w14:paraId="7A3314C0" w14:textId="77777777" w:rsidR="00BC081D" w:rsidRPr="00D337CA" w:rsidRDefault="00BC081D" w:rsidP="00BC081D">
      <w:pPr>
        <w:pStyle w:val="a0"/>
        <w:rPr>
          <w:rFonts w:eastAsiaTheme="minorEastAsia"/>
          <w:b/>
          <w:lang w:eastAsia="zh-CN"/>
        </w:rPr>
      </w:pPr>
      <w:r w:rsidRPr="00D337CA">
        <w:rPr>
          <w:rFonts w:eastAsiaTheme="minorEastAsia"/>
          <w:b/>
          <w:lang w:eastAsia="zh-CN"/>
        </w:rPr>
        <w:t xml:space="preserve">Proposal 4: In case SL FB disabled, UE should report NACK to </w:t>
      </w:r>
      <w:proofErr w:type="spellStart"/>
      <w:r w:rsidRPr="00D337CA">
        <w:rPr>
          <w:rFonts w:eastAsiaTheme="minorEastAsia"/>
          <w:b/>
          <w:lang w:eastAsia="zh-CN"/>
        </w:rPr>
        <w:t>gNB</w:t>
      </w:r>
      <w:proofErr w:type="spellEnd"/>
      <w:r w:rsidRPr="00D337CA">
        <w:rPr>
          <w:rFonts w:eastAsiaTheme="minorEastAsia"/>
          <w:b/>
          <w:lang w:eastAsia="zh-CN"/>
        </w:rPr>
        <w:t xml:space="preserve"> in case reaching maximum number of retransmission, and ACK otherwise.</w:t>
      </w:r>
    </w:p>
    <w:p w14:paraId="4174BC36" w14:textId="77777777" w:rsidR="00BC081D" w:rsidRPr="005021AB" w:rsidRDefault="00BC081D" w:rsidP="00BC081D">
      <w:pPr>
        <w:pStyle w:val="a0"/>
        <w:rPr>
          <w:rFonts w:eastAsiaTheme="minorEastAsia"/>
          <w:b/>
          <w:lang w:eastAsia="zh-CN"/>
        </w:rPr>
      </w:pPr>
      <w:r w:rsidRPr="00343C99">
        <w:rPr>
          <w:rFonts w:eastAsiaTheme="minorEastAsia"/>
          <w:b/>
          <w:lang w:eastAsia="zh-CN"/>
        </w:rPr>
        <w:t xml:space="preserve">Proposal </w:t>
      </w:r>
      <w:r>
        <w:rPr>
          <w:rFonts w:eastAsiaTheme="minorEastAsia"/>
          <w:b/>
          <w:lang w:eastAsia="zh-CN"/>
        </w:rPr>
        <w:t>5</w:t>
      </w:r>
      <w:r w:rsidRPr="00343C99">
        <w:rPr>
          <w:rFonts w:eastAsiaTheme="minorEastAsia"/>
          <w:b/>
          <w:lang w:eastAsia="zh-CN"/>
        </w:rPr>
        <w:t xml:space="preserve">: If the time </w:t>
      </w:r>
      <w:r>
        <w:rPr>
          <w:rFonts w:eastAsiaTheme="minorEastAsia"/>
          <w:b/>
          <w:lang w:eastAsia="zh-CN"/>
        </w:rPr>
        <w:t>position</w:t>
      </w:r>
      <w:r w:rsidRPr="00343C99">
        <w:rPr>
          <w:rFonts w:eastAsiaTheme="minorEastAsia"/>
          <w:b/>
          <w:lang w:eastAsia="zh-CN"/>
        </w:rPr>
        <w:t xml:space="preserve"> of SL/UL resources is beyond delay budget of SL data, TX UE should report ACK to </w:t>
      </w:r>
      <w:proofErr w:type="spellStart"/>
      <w:r w:rsidRPr="00343C99">
        <w:rPr>
          <w:rFonts w:eastAsiaTheme="minorEastAsia"/>
          <w:b/>
          <w:lang w:eastAsia="zh-CN"/>
        </w:rPr>
        <w:t>gNB</w:t>
      </w:r>
      <w:proofErr w:type="spellEnd"/>
    </w:p>
    <w:p w14:paraId="64FC22C9" w14:textId="77777777" w:rsidR="00BC081D" w:rsidRPr="00F75879" w:rsidRDefault="00BC081D" w:rsidP="00BC081D">
      <w:pPr>
        <w:pStyle w:val="a0"/>
        <w:rPr>
          <w:rFonts w:eastAsiaTheme="minorEastAsia"/>
          <w:b/>
          <w:lang w:eastAsia="zh-CN"/>
        </w:rPr>
      </w:pPr>
      <w:r w:rsidRPr="00F75879">
        <w:rPr>
          <w:rFonts w:eastAsiaTheme="minorEastAsia"/>
          <w:b/>
          <w:lang w:eastAsia="zh-CN"/>
        </w:rPr>
        <w:t xml:space="preserve">Proposal </w:t>
      </w:r>
      <w:r>
        <w:rPr>
          <w:rFonts w:eastAsiaTheme="minorEastAsia"/>
          <w:b/>
          <w:lang w:eastAsia="zh-CN"/>
        </w:rPr>
        <w:t>6</w:t>
      </w:r>
      <w:r w:rsidRPr="00F75879">
        <w:rPr>
          <w:rFonts w:eastAsiaTheme="minorEastAsia"/>
          <w:b/>
          <w:lang w:eastAsia="zh-CN"/>
        </w:rPr>
        <w:t>: Resource pool index should be indicated in DCI format 3-0.</w:t>
      </w:r>
    </w:p>
    <w:p w14:paraId="1927A934" w14:textId="77777777" w:rsidR="00AA6B55" w:rsidRDefault="00AA6B55" w:rsidP="00AA6B55">
      <w:pPr>
        <w:pStyle w:val="a0"/>
        <w:rPr>
          <w:bCs/>
          <w:szCs w:val="20"/>
        </w:rPr>
      </w:pPr>
    </w:p>
    <w:p w14:paraId="6E6B009F" w14:textId="77777777" w:rsidR="00A56D36" w:rsidRPr="007E3022" w:rsidRDefault="00A56D36" w:rsidP="00A56D36">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32D20212" w14:textId="77777777" w:rsidR="00A56D36" w:rsidRDefault="00A56D36" w:rsidP="00A56D36">
      <w:pPr>
        <w:pStyle w:val="af8"/>
        <w:numPr>
          <w:ilvl w:val="0"/>
          <w:numId w:val="20"/>
        </w:numPr>
        <w:ind w:firstLineChars="0"/>
        <w:contextualSpacing/>
        <w:rPr>
          <w:rFonts w:ascii="Times New Roman" w:hAnsi="Times New Roman" w:cs="Times New Roman"/>
          <w:sz w:val="20"/>
          <w:szCs w:val="20"/>
        </w:rPr>
      </w:pPr>
      <w:r w:rsidRPr="00A54811">
        <w:rPr>
          <w:rFonts w:ascii="Times New Roman" w:hAnsi="Times New Roman" w:cs="Times New Roman"/>
          <w:sz w:val="20"/>
          <w:szCs w:val="20"/>
        </w:rPr>
        <w:t>R1-1913642</w:t>
      </w:r>
      <w:r>
        <w:rPr>
          <w:rFonts w:ascii="Times New Roman" w:hAnsi="Times New Roman" w:cs="Times New Roman"/>
          <w:sz w:val="20"/>
          <w:szCs w:val="20"/>
        </w:rPr>
        <w:t xml:space="preserve">, </w:t>
      </w:r>
      <w:r w:rsidRPr="00A54811">
        <w:rPr>
          <w:rFonts w:ascii="Times New Roman" w:hAnsi="Times New Roman" w:cs="Times New Roman"/>
          <w:sz w:val="20"/>
          <w:szCs w:val="20"/>
        </w:rPr>
        <w:t xml:space="preserve">Introduction of 5G V2X </w:t>
      </w:r>
      <w:proofErr w:type="spellStart"/>
      <w:r w:rsidRPr="00A54811">
        <w:rPr>
          <w:rFonts w:ascii="Times New Roman" w:hAnsi="Times New Roman" w:cs="Times New Roman"/>
          <w:sz w:val="20"/>
          <w:szCs w:val="20"/>
        </w:rPr>
        <w:t>sidelink</w:t>
      </w:r>
      <w:proofErr w:type="spellEnd"/>
      <w:r w:rsidRPr="00A54811">
        <w:rPr>
          <w:rFonts w:ascii="Times New Roman" w:hAnsi="Times New Roman" w:cs="Times New Roman"/>
          <w:sz w:val="20"/>
          <w:szCs w:val="20"/>
        </w:rPr>
        <w:t xml:space="preserve"> features into TS 38.212</w:t>
      </w:r>
      <w:r>
        <w:rPr>
          <w:rFonts w:ascii="Times New Roman" w:hAnsi="Times New Roman" w:cs="Times New Roman"/>
          <w:sz w:val="20"/>
          <w:szCs w:val="20"/>
        </w:rPr>
        <w:t>, Huawei</w:t>
      </w:r>
    </w:p>
    <w:p w14:paraId="4C78DF3A" w14:textId="55ED3DFE" w:rsidR="00FA57CC" w:rsidRDefault="00FA57CC" w:rsidP="00FA57CC">
      <w:pPr>
        <w:pStyle w:val="a0"/>
        <w:rPr>
          <w:rFonts w:eastAsiaTheme="minorEastAsia"/>
          <w:b/>
          <w:lang w:eastAsia="zh-CN"/>
        </w:rPr>
      </w:pPr>
    </w:p>
    <w:p w14:paraId="09702327" w14:textId="2B14C537" w:rsidR="00A56D36" w:rsidRPr="00FA57CC" w:rsidRDefault="00A56D36" w:rsidP="00FA57CC">
      <w:pPr>
        <w:pStyle w:val="a0"/>
        <w:rPr>
          <w:rFonts w:eastAsiaTheme="minorEastAsia"/>
          <w:b/>
          <w:lang w:eastAsia="zh-CN"/>
        </w:rPr>
      </w:pPr>
    </w:p>
    <w:sectPr w:rsidR="00A56D36" w:rsidRPr="00FA57CC"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8C30A" w14:textId="77777777" w:rsidR="00D10712" w:rsidRDefault="00D10712">
      <w:r>
        <w:separator/>
      </w:r>
    </w:p>
  </w:endnote>
  <w:endnote w:type="continuationSeparator" w:id="0">
    <w:p w14:paraId="6A03F6B6" w14:textId="77777777" w:rsidR="00D10712" w:rsidRDefault="00D1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E56" w14:textId="77777777" w:rsidR="00601094" w:rsidRDefault="00601094"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57CE57" w14:textId="77777777" w:rsidR="00601094" w:rsidRDefault="0060109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A7E6A" w14:textId="77777777" w:rsidR="00D10712" w:rsidRDefault="00D10712">
      <w:r>
        <w:separator/>
      </w:r>
    </w:p>
  </w:footnote>
  <w:footnote w:type="continuationSeparator" w:id="0">
    <w:p w14:paraId="329BB301" w14:textId="77777777" w:rsidR="00D10712" w:rsidRDefault="00D10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CE55" w14:textId="77777777" w:rsidR="00601094" w:rsidRDefault="0060109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0A54"/>
    <w:multiLevelType w:val="hybridMultilevel"/>
    <w:tmpl w:val="F94C81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CF7157"/>
    <w:multiLevelType w:val="hybridMultilevel"/>
    <w:tmpl w:val="CB6EF444"/>
    <w:lvl w:ilvl="0" w:tplc="04090001">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4" w15:restartNumberingAfterBreak="0">
    <w:nsid w:val="14D303FB"/>
    <w:multiLevelType w:val="hybridMultilevel"/>
    <w:tmpl w:val="D2941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760D56"/>
    <w:multiLevelType w:val="hybridMultilevel"/>
    <w:tmpl w:val="BDF622B0"/>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6"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43E084C"/>
    <w:multiLevelType w:val="hybridMultilevel"/>
    <w:tmpl w:val="D446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DCC6912"/>
    <w:multiLevelType w:val="hybridMultilevel"/>
    <w:tmpl w:val="302A3EA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A6E4F"/>
    <w:multiLevelType w:val="hybridMultilevel"/>
    <w:tmpl w:val="4E6623F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F20CD0"/>
    <w:multiLevelType w:val="hybridMultilevel"/>
    <w:tmpl w:val="6DA0EDF0"/>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6E3A84"/>
    <w:multiLevelType w:val="hybridMultilevel"/>
    <w:tmpl w:val="4C6418D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E7B83"/>
    <w:multiLevelType w:val="multilevel"/>
    <w:tmpl w:val="2BA4A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AC86DDE"/>
    <w:multiLevelType w:val="hybridMultilevel"/>
    <w:tmpl w:val="3F261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6B1DA8"/>
    <w:multiLevelType w:val="hybridMultilevel"/>
    <w:tmpl w:val="D4E04E3C"/>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63D641ED"/>
    <w:multiLevelType w:val="hybridMultilevel"/>
    <w:tmpl w:val="E662E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316A9"/>
    <w:multiLevelType w:val="hybridMultilevel"/>
    <w:tmpl w:val="F5240DB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6AC1C4F"/>
    <w:multiLevelType w:val="hybridMultilevel"/>
    <w:tmpl w:val="6C5EEA7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A9C2A16"/>
    <w:multiLevelType w:val="hybridMultilevel"/>
    <w:tmpl w:val="7B7A87C8"/>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F938A4"/>
    <w:multiLevelType w:val="hybridMultilevel"/>
    <w:tmpl w:val="42C01D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262C3A"/>
    <w:multiLevelType w:val="hybridMultilevel"/>
    <w:tmpl w:val="E9A864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746B6D"/>
    <w:multiLevelType w:val="hybridMultilevel"/>
    <w:tmpl w:val="EA6A98AE"/>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4A5AD70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numFmt w:val="bullet"/>
      <w:pStyle w:val="3"/>
      <w:lvlText w:val="•"/>
      <w:lvlJc w:val="left"/>
      <w:pPr>
        <w:tabs>
          <w:tab w:val="num" w:pos="900"/>
        </w:tabs>
        <w:ind w:left="900" w:hanging="900"/>
      </w:pPr>
      <w:rPr>
        <w:rFonts w:ascii="Calibri" w:eastAsia="宋体" w:hAnsi="Calibri" w:cs="Calibri"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6"/>
  </w:num>
  <w:num w:numId="2">
    <w:abstractNumId w:val="32"/>
  </w:num>
  <w:num w:numId="3">
    <w:abstractNumId w:val="35"/>
  </w:num>
  <w:num w:numId="4">
    <w:abstractNumId w:val="30"/>
  </w:num>
  <w:num w:numId="5">
    <w:abstractNumId w:val="18"/>
  </w:num>
  <w:num w:numId="6">
    <w:abstractNumId w:val="1"/>
  </w:num>
  <w:num w:numId="7">
    <w:abstractNumId w:val="16"/>
  </w:num>
  <w:num w:numId="8">
    <w:abstractNumId w:val="24"/>
  </w:num>
  <w:num w:numId="9">
    <w:abstractNumId w:val="13"/>
  </w:num>
  <w:num w:numId="10">
    <w:abstractNumId w:val="21"/>
  </w:num>
  <w:num w:numId="11">
    <w:abstractNumId w:val="29"/>
  </w:num>
  <w:num w:numId="12">
    <w:abstractNumId w:val="17"/>
  </w:num>
  <w:num w:numId="13">
    <w:abstractNumId w:val="22"/>
  </w:num>
  <w:num w:numId="14">
    <w:abstractNumId w:val="9"/>
  </w:num>
  <w:num w:numId="15">
    <w:abstractNumId w:val="23"/>
  </w:num>
  <w:num w:numId="16">
    <w:abstractNumId w:val="3"/>
  </w:num>
  <w:num w:numId="17">
    <w:abstractNumId w:val="25"/>
  </w:num>
  <w:num w:numId="18">
    <w:abstractNumId w:val="7"/>
  </w:num>
  <w:num w:numId="19">
    <w:abstractNumId w:val="28"/>
  </w:num>
  <w:num w:numId="20">
    <w:abstractNumId w:val="12"/>
  </w:num>
  <w:num w:numId="21">
    <w:abstractNumId w:val="33"/>
  </w:num>
  <w:num w:numId="22">
    <w:abstractNumId w:val="5"/>
  </w:num>
  <w:num w:numId="23">
    <w:abstractNumId w:val="8"/>
  </w:num>
  <w:num w:numId="24">
    <w:abstractNumId w:val="26"/>
  </w:num>
  <w:num w:numId="25">
    <w:abstractNumId w:val="15"/>
  </w:num>
  <w:num w:numId="26">
    <w:abstractNumId w:val="14"/>
  </w:num>
  <w:num w:numId="27">
    <w:abstractNumId w:val="36"/>
  </w:num>
  <w:num w:numId="28">
    <w:abstractNumId w:val="36"/>
  </w:num>
  <w:num w:numId="29">
    <w:abstractNumId w:val="36"/>
  </w:num>
  <w:num w:numId="30">
    <w:abstractNumId w:val="0"/>
  </w:num>
  <w:num w:numId="31">
    <w:abstractNumId w:val="4"/>
  </w:num>
  <w:num w:numId="32">
    <w:abstractNumId w:val="36"/>
  </w:num>
  <w:num w:numId="33">
    <w:abstractNumId w:val="36"/>
  </w:num>
  <w:num w:numId="34">
    <w:abstractNumId w:val="27"/>
  </w:num>
  <w:num w:numId="35">
    <w:abstractNumId w:val="34"/>
  </w:num>
  <w:num w:numId="36">
    <w:abstractNumId w:val="19"/>
  </w:num>
  <w:num w:numId="37">
    <w:abstractNumId w:val="6"/>
  </w:num>
  <w:num w:numId="38">
    <w:abstractNumId w:val="20"/>
  </w:num>
  <w:num w:numId="39">
    <w:abstractNumId w:val="2"/>
  </w:num>
  <w:num w:numId="40">
    <w:abstractNumId w:val="31"/>
  </w:num>
  <w:num w:numId="41">
    <w:abstractNumId w:val="10"/>
  </w:num>
  <w:num w:numId="4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26A"/>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6C8"/>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0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9F9"/>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5A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22"/>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233"/>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62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9D"/>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AE4"/>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1F20"/>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AA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4F7"/>
    <w:rsid w:val="000C372C"/>
    <w:rsid w:val="000C3BA2"/>
    <w:rsid w:val="000C4021"/>
    <w:rsid w:val="000C4389"/>
    <w:rsid w:val="000C463A"/>
    <w:rsid w:val="000C47AB"/>
    <w:rsid w:val="000C48FC"/>
    <w:rsid w:val="000C4B37"/>
    <w:rsid w:val="000C4EB4"/>
    <w:rsid w:val="000C5066"/>
    <w:rsid w:val="000C5071"/>
    <w:rsid w:val="000C5486"/>
    <w:rsid w:val="000C589C"/>
    <w:rsid w:val="000C5A90"/>
    <w:rsid w:val="000C5D5D"/>
    <w:rsid w:val="000C5EC4"/>
    <w:rsid w:val="000C6661"/>
    <w:rsid w:val="000C66E8"/>
    <w:rsid w:val="000C674B"/>
    <w:rsid w:val="000C68CB"/>
    <w:rsid w:val="000C6AAD"/>
    <w:rsid w:val="000C74DB"/>
    <w:rsid w:val="000C74EE"/>
    <w:rsid w:val="000C7AEA"/>
    <w:rsid w:val="000C7B2D"/>
    <w:rsid w:val="000C7CCC"/>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05D"/>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52B"/>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AAF"/>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7C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75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A0"/>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6F7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A2"/>
    <w:rsid w:val="001A71E9"/>
    <w:rsid w:val="001A720E"/>
    <w:rsid w:val="001A73C9"/>
    <w:rsid w:val="001A7680"/>
    <w:rsid w:val="001B04E9"/>
    <w:rsid w:val="001B08BC"/>
    <w:rsid w:val="001B1017"/>
    <w:rsid w:val="001B1098"/>
    <w:rsid w:val="001B13C8"/>
    <w:rsid w:val="001B1AEE"/>
    <w:rsid w:val="001B1B18"/>
    <w:rsid w:val="001B2106"/>
    <w:rsid w:val="001B21CF"/>
    <w:rsid w:val="001B23A7"/>
    <w:rsid w:val="001B24C1"/>
    <w:rsid w:val="001B28A1"/>
    <w:rsid w:val="001B2F0A"/>
    <w:rsid w:val="001B31C1"/>
    <w:rsid w:val="001B3837"/>
    <w:rsid w:val="001B38AB"/>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342"/>
    <w:rsid w:val="001C683D"/>
    <w:rsid w:val="001C6C08"/>
    <w:rsid w:val="001C6F92"/>
    <w:rsid w:val="001C712A"/>
    <w:rsid w:val="001C72C7"/>
    <w:rsid w:val="001C745B"/>
    <w:rsid w:val="001C7471"/>
    <w:rsid w:val="001C7AEA"/>
    <w:rsid w:val="001C7B8A"/>
    <w:rsid w:val="001C7BC1"/>
    <w:rsid w:val="001C7C14"/>
    <w:rsid w:val="001C7D7A"/>
    <w:rsid w:val="001D0354"/>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3FFC"/>
    <w:rsid w:val="001E44AD"/>
    <w:rsid w:val="001E470D"/>
    <w:rsid w:val="001E4766"/>
    <w:rsid w:val="001E497C"/>
    <w:rsid w:val="001E517D"/>
    <w:rsid w:val="001E5401"/>
    <w:rsid w:val="001E5770"/>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AE1"/>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136"/>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684"/>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918"/>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DF"/>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444"/>
    <w:rsid w:val="002926FC"/>
    <w:rsid w:val="00292984"/>
    <w:rsid w:val="00293406"/>
    <w:rsid w:val="00293455"/>
    <w:rsid w:val="0029380E"/>
    <w:rsid w:val="00293D9A"/>
    <w:rsid w:val="00293DAC"/>
    <w:rsid w:val="002943A9"/>
    <w:rsid w:val="002943E7"/>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851"/>
    <w:rsid w:val="00297959"/>
    <w:rsid w:val="00297E28"/>
    <w:rsid w:val="00297E3B"/>
    <w:rsid w:val="002A0451"/>
    <w:rsid w:val="002A0659"/>
    <w:rsid w:val="002A0746"/>
    <w:rsid w:val="002A07FF"/>
    <w:rsid w:val="002A1C0E"/>
    <w:rsid w:val="002A1CAD"/>
    <w:rsid w:val="002A1DD1"/>
    <w:rsid w:val="002A1E85"/>
    <w:rsid w:val="002A2710"/>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625"/>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337"/>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067"/>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5"/>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3DD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BCD"/>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1"/>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66F"/>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99"/>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2F3"/>
    <w:rsid w:val="003807CF"/>
    <w:rsid w:val="0038080E"/>
    <w:rsid w:val="00380E71"/>
    <w:rsid w:val="0038118E"/>
    <w:rsid w:val="003814A6"/>
    <w:rsid w:val="00381CB3"/>
    <w:rsid w:val="00381EC0"/>
    <w:rsid w:val="00382511"/>
    <w:rsid w:val="00382618"/>
    <w:rsid w:val="003826E5"/>
    <w:rsid w:val="003828BC"/>
    <w:rsid w:val="00382953"/>
    <w:rsid w:val="00382CEF"/>
    <w:rsid w:val="00382D6E"/>
    <w:rsid w:val="00383268"/>
    <w:rsid w:val="003833B6"/>
    <w:rsid w:val="00383F5D"/>
    <w:rsid w:val="00384048"/>
    <w:rsid w:val="00384437"/>
    <w:rsid w:val="00384744"/>
    <w:rsid w:val="00384AA5"/>
    <w:rsid w:val="00384D63"/>
    <w:rsid w:val="003850CF"/>
    <w:rsid w:val="00385137"/>
    <w:rsid w:val="0038514C"/>
    <w:rsid w:val="003854C6"/>
    <w:rsid w:val="00385676"/>
    <w:rsid w:val="00385870"/>
    <w:rsid w:val="003859E7"/>
    <w:rsid w:val="00385D6E"/>
    <w:rsid w:val="00385EED"/>
    <w:rsid w:val="00386676"/>
    <w:rsid w:val="0038682B"/>
    <w:rsid w:val="00386C37"/>
    <w:rsid w:val="003870EF"/>
    <w:rsid w:val="0038762F"/>
    <w:rsid w:val="00387C70"/>
    <w:rsid w:val="00387FE2"/>
    <w:rsid w:val="00390279"/>
    <w:rsid w:val="0039072E"/>
    <w:rsid w:val="00391174"/>
    <w:rsid w:val="00391699"/>
    <w:rsid w:val="00391BF9"/>
    <w:rsid w:val="0039218F"/>
    <w:rsid w:val="0039222A"/>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433"/>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0F"/>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7CA"/>
    <w:rsid w:val="003D3B62"/>
    <w:rsid w:val="003D3D9B"/>
    <w:rsid w:val="003D4117"/>
    <w:rsid w:val="003D4795"/>
    <w:rsid w:val="003D47D6"/>
    <w:rsid w:val="003D4E20"/>
    <w:rsid w:val="003D5760"/>
    <w:rsid w:val="003D58F7"/>
    <w:rsid w:val="003D5E7C"/>
    <w:rsid w:val="003D5ED8"/>
    <w:rsid w:val="003D6067"/>
    <w:rsid w:val="003D6242"/>
    <w:rsid w:val="003D6826"/>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4FAE"/>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7B4"/>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1E43"/>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3B1"/>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0CE"/>
    <w:rsid w:val="004307FF"/>
    <w:rsid w:val="0043108E"/>
    <w:rsid w:val="004318A1"/>
    <w:rsid w:val="00431FB8"/>
    <w:rsid w:val="00432102"/>
    <w:rsid w:val="00432296"/>
    <w:rsid w:val="00432577"/>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422"/>
    <w:rsid w:val="00447608"/>
    <w:rsid w:val="00447DB0"/>
    <w:rsid w:val="00447FA1"/>
    <w:rsid w:val="0045007A"/>
    <w:rsid w:val="004502B8"/>
    <w:rsid w:val="0045055D"/>
    <w:rsid w:val="004507CC"/>
    <w:rsid w:val="00450B8F"/>
    <w:rsid w:val="00450DFE"/>
    <w:rsid w:val="00451252"/>
    <w:rsid w:val="00451489"/>
    <w:rsid w:val="00451613"/>
    <w:rsid w:val="00451979"/>
    <w:rsid w:val="004519C1"/>
    <w:rsid w:val="004519E2"/>
    <w:rsid w:val="00451ACA"/>
    <w:rsid w:val="00452048"/>
    <w:rsid w:val="00452785"/>
    <w:rsid w:val="004528FA"/>
    <w:rsid w:val="00452FD0"/>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3C0"/>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BAD"/>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1BC"/>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71E"/>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52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2AF"/>
    <w:rsid w:val="005013EC"/>
    <w:rsid w:val="00501958"/>
    <w:rsid w:val="00501B65"/>
    <w:rsid w:val="00501BB5"/>
    <w:rsid w:val="00501D66"/>
    <w:rsid w:val="005020C8"/>
    <w:rsid w:val="005021AB"/>
    <w:rsid w:val="00502481"/>
    <w:rsid w:val="0050354F"/>
    <w:rsid w:val="0050369E"/>
    <w:rsid w:val="005039FE"/>
    <w:rsid w:val="00503AA8"/>
    <w:rsid w:val="00503E4D"/>
    <w:rsid w:val="0050425F"/>
    <w:rsid w:val="005043BB"/>
    <w:rsid w:val="0050484E"/>
    <w:rsid w:val="0050489C"/>
    <w:rsid w:val="005048A5"/>
    <w:rsid w:val="00504C94"/>
    <w:rsid w:val="005051B8"/>
    <w:rsid w:val="005052D2"/>
    <w:rsid w:val="005056E5"/>
    <w:rsid w:val="005059E0"/>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D83"/>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E52"/>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1B08"/>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A17"/>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2C3"/>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28C"/>
    <w:rsid w:val="005C062B"/>
    <w:rsid w:val="005C0691"/>
    <w:rsid w:val="005C09E0"/>
    <w:rsid w:val="005C0BCB"/>
    <w:rsid w:val="005C0CBF"/>
    <w:rsid w:val="005C0FC4"/>
    <w:rsid w:val="005C19C3"/>
    <w:rsid w:val="005C1AB6"/>
    <w:rsid w:val="005C1DEE"/>
    <w:rsid w:val="005C2267"/>
    <w:rsid w:val="005C2306"/>
    <w:rsid w:val="005C2508"/>
    <w:rsid w:val="005C26A4"/>
    <w:rsid w:val="005C35F1"/>
    <w:rsid w:val="005C36FC"/>
    <w:rsid w:val="005C3F38"/>
    <w:rsid w:val="005C40D0"/>
    <w:rsid w:val="005C4271"/>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A7F"/>
    <w:rsid w:val="005D3BE4"/>
    <w:rsid w:val="005D4479"/>
    <w:rsid w:val="005D457E"/>
    <w:rsid w:val="005D45D0"/>
    <w:rsid w:val="005D4A26"/>
    <w:rsid w:val="005D4DF5"/>
    <w:rsid w:val="005D56AA"/>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0D"/>
    <w:rsid w:val="005F2374"/>
    <w:rsid w:val="005F23C5"/>
    <w:rsid w:val="005F243D"/>
    <w:rsid w:val="005F2D82"/>
    <w:rsid w:val="005F2E38"/>
    <w:rsid w:val="005F2E5E"/>
    <w:rsid w:val="005F2F03"/>
    <w:rsid w:val="005F2FE3"/>
    <w:rsid w:val="005F340C"/>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5C0"/>
    <w:rsid w:val="005F6833"/>
    <w:rsid w:val="005F6BBC"/>
    <w:rsid w:val="005F7205"/>
    <w:rsid w:val="0060005A"/>
    <w:rsid w:val="006001A4"/>
    <w:rsid w:val="00600B3D"/>
    <w:rsid w:val="00600BE2"/>
    <w:rsid w:val="00600C11"/>
    <w:rsid w:val="00600DE9"/>
    <w:rsid w:val="00601094"/>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C3C"/>
    <w:rsid w:val="00621DF8"/>
    <w:rsid w:val="00621E4F"/>
    <w:rsid w:val="00621E99"/>
    <w:rsid w:val="006224A3"/>
    <w:rsid w:val="006224C1"/>
    <w:rsid w:val="0062275E"/>
    <w:rsid w:val="00622766"/>
    <w:rsid w:val="006230D3"/>
    <w:rsid w:val="00623A66"/>
    <w:rsid w:val="00623AFD"/>
    <w:rsid w:val="00623BDD"/>
    <w:rsid w:val="00623F76"/>
    <w:rsid w:val="00624111"/>
    <w:rsid w:val="00624669"/>
    <w:rsid w:val="0062502E"/>
    <w:rsid w:val="006251CA"/>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2FB"/>
    <w:rsid w:val="006275DA"/>
    <w:rsid w:val="00627BEF"/>
    <w:rsid w:val="00627C8A"/>
    <w:rsid w:val="006300A5"/>
    <w:rsid w:val="006300C5"/>
    <w:rsid w:val="00630663"/>
    <w:rsid w:val="00630731"/>
    <w:rsid w:val="006307BF"/>
    <w:rsid w:val="0063084E"/>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461"/>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68B"/>
    <w:rsid w:val="00645BA5"/>
    <w:rsid w:val="006461E7"/>
    <w:rsid w:val="00646A62"/>
    <w:rsid w:val="00646C40"/>
    <w:rsid w:val="00646F58"/>
    <w:rsid w:val="00647232"/>
    <w:rsid w:val="006476B3"/>
    <w:rsid w:val="006500CD"/>
    <w:rsid w:val="006500CF"/>
    <w:rsid w:val="00650293"/>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1FB8"/>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310"/>
    <w:rsid w:val="00682449"/>
    <w:rsid w:val="006827D4"/>
    <w:rsid w:val="00682B21"/>
    <w:rsid w:val="00682B87"/>
    <w:rsid w:val="00682BEE"/>
    <w:rsid w:val="00682DA7"/>
    <w:rsid w:val="006843CB"/>
    <w:rsid w:val="0068447E"/>
    <w:rsid w:val="006846BA"/>
    <w:rsid w:val="006848C1"/>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8B"/>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0B"/>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4C5"/>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09D"/>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2ACB"/>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1C5"/>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340"/>
    <w:rsid w:val="00740671"/>
    <w:rsid w:val="007409AE"/>
    <w:rsid w:val="00740B67"/>
    <w:rsid w:val="00740C3F"/>
    <w:rsid w:val="00740CE3"/>
    <w:rsid w:val="007411E0"/>
    <w:rsid w:val="00741314"/>
    <w:rsid w:val="00741474"/>
    <w:rsid w:val="007418BF"/>
    <w:rsid w:val="0074195D"/>
    <w:rsid w:val="007419F7"/>
    <w:rsid w:val="00741E91"/>
    <w:rsid w:val="007422B8"/>
    <w:rsid w:val="007422E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56A"/>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0C01"/>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D7"/>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3C4"/>
    <w:rsid w:val="00792685"/>
    <w:rsid w:val="00792D90"/>
    <w:rsid w:val="00792E4F"/>
    <w:rsid w:val="007933B4"/>
    <w:rsid w:val="0079383C"/>
    <w:rsid w:val="00793C78"/>
    <w:rsid w:val="00793C90"/>
    <w:rsid w:val="00793D09"/>
    <w:rsid w:val="007943EB"/>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0F4"/>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1B"/>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009"/>
    <w:rsid w:val="007F727B"/>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E5C"/>
    <w:rsid w:val="00803F27"/>
    <w:rsid w:val="008041B2"/>
    <w:rsid w:val="008041E0"/>
    <w:rsid w:val="00804661"/>
    <w:rsid w:val="00804996"/>
    <w:rsid w:val="008049D9"/>
    <w:rsid w:val="0080515D"/>
    <w:rsid w:val="008051D0"/>
    <w:rsid w:val="00805239"/>
    <w:rsid w:val="008052B1"/>
    <w:rsid w:val="00805587"/>
    <w:rsid w:val="00805DBC"/>
    <w:rsid w:val="008069D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96"/>
    <w:rsid w:val="00825CA5"/>
    <w:rsid w:val="00825FC8"/>
    <w:rsid w:val="00826508"/>
    <w:rsid w:val="008268B9"/>
    <w:rsid w:val="00827572"/>
    <w:rsid w:val="00827716"/>
    <w:rsid w:val="008302CF"/>
    <w:rsid w:val="0083068A"/>
    <w:rsid w:val="00830920"/>
    <w:rsid w:val="00831241"/>
    <w:rsid w:val="008313F8"/>
    <w:rsid w:val="00831452"/>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DA1"/>
    <w:rsid w:val="008370CA"/>
    <w:rsid w:val="00837562"/>
    <w:rsid w:val="008376B0"/>
    <w:rsid w:val="008379B4"/>
    <w:rsid w:val="00837A34"/>
    <w:rsid w:val="00837AED"/>
    <w:rsid w:val="00837B7A"/>
    <w:rsid w:val="0084098F"/>
    <w:rsid w:val="00840E43"/>
    <w:rsid w:val="00840E63"/>
    <w:rsid w:val="0084102E"/>
    <w:rsid w:val="0084179F"/>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9CD"/>
    <w:rsid w:val="00850AA9"/>
    <w:rsid w:val="00850B92"/>
    <w:rsid w:val="00850EE0"/>
    <w:rsid w:val="008511C7"/>
    <w:rsid w:val="00851222"/>
    <w:rsid w:val="008513E2"/>
    <w:rsid w:val="008519BF"/>
    <w:rsid w:val="008521FD"/>
    <w:rsid w:val="00852456"/>
    <w:rsid w:val="008527DB"/>
    <w:rsid w:val="00852B5A"/>
    <w:rsid w:val="00852CEF"/>
    <w:rsid w:val="00853905"/>
    <w:rsid w:val="0085394B"/>
    <w:rsid w:val="00854629"/>
    <w:rsid w:val="008548B9"/>
    <w:rsid w:val="00855178"/>
    <w:rsid w:val="00855196"/>
    <w:rsid w:val="0085586D"/>
    <w:rsid w:val="008558F1"/>
    <w:rsid w:val="00855AD2"/>
    <w:rsid w:val="00855AE2"/>
    <w:rsid w:val="00855B75"/>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EEB"/>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097"/>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C42"/>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1D41"/>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6EB"/>
    <w:rsid w:val="008C1FF4"/>
    <w:rsid w:val="008C213F"/>
    <w:rsid w:val="008C286E"/>
    <w:rsid w:val="008C288F"/>
    <w:rsid w:val="008C2E83"/>
    <w:rsid w:val="008C3ADA"/>
    <w:rsid w:val="008C4609"/>
    <w:rsid w:val="008C46E3"/>
    <w:rsid w:val="008C4B4D"/>
    <w:rsid w:val="008C5323"/>
    <w:rsid w:val="008C5361"/>
    <w:rsid w:val="008C53FF"/>
    <w:rsid w:val="008C5A7E"/>
    <w:rsid w:val="008C614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6E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277"/>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40A"/>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3E9"/>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19"/>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79"/>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13B"/>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3B7E"/>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BB"/>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1B"/>
    <w:rsid w:val="00A03652"/>
    <w:rsid w:val="00A0368C"/>
    <w:rsid w:val="00A0374A"/>
    <w:rsid w:val="00A03767"/>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281"/>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C79"/>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5F3A"/>
    <w:rsid w:val="00A46351"/>
    <w:rsid w:val="00A46EA1"/>
    <w:rsid w:val="00A471E6"/>
    <w:rsid w:val="00A4744B"/>
    <w:rsid w:val="00A4783F"/>
    <w:rsid w:val="00A47D2A"/>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6D36"/>
    <w:rsid w:val="00A5724E"/>
    <w:rsid w:val="00A576CB"/>
    <w:rsid w:val="00A57848"/>
    <w:rsid w:val="00A602F3"/>
    <w:rsid w:val="00A6064E"/>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2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0F60"/>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03"/>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B55"/>
    <w:rsid w:val="00AA6CF0"/>
    <w:rsid w:val="00AA6DC7"/>
    <w:rsid w:val="00AA712F"/>
    <w:rsid w:val="00AA7314"/>
    <w:rsid w:val="00AA76D8"/>
    <w:rsid w:val="00AB0034"/>
    <w:rsid w:val="00AB06C3"/>
    <w:rsid w:val="00AB0B65"/>
    <w:rsid w:val="00AB1194"/>
    <w:rsid w:val="00AB1196"/>
    <w:rsid w:val="00AB1C58"/>
    <w:rsid w:val="00AB1D5D"/>
    <w:rsid w:val="00AB1EC0"/>
    <w:rsid w:val="00AB20DD"/>
    <w:rsid w:val="00AB2388"/>
    <w:rsid w:val="00AB23CA"/>
    <w:rsid w:val="00AB28B9"/>
    <w:rsid w:val="00AB28D1"/>
    <w:rsid w:val="00AB2946"/>
    <w:rsid w:val="00AB295C"/>
    <w:rsid w:val="00AB2976"/>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6E3"/>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17D83"/>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3B41"/>
    <w:rsid w:val="00B23FA3"/>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25E"/>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382"/>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079"/>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47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32"/>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E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1847"/>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095"/>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1D"/>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04"/>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148"/>
    <w:rsid w:val="00BE27D4"/>
    <w:rsid w:val="00BE2800"/>
    <w:rsid w:val="00BE2A75"/>
    <w:rsid w:val="00BE2D83"/>
    <w:rsid w:val="00BE305F"/>
    <w:rsid w:val="00BE34BE"/>
    <w:rsid w:val="00BE357A"/>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D91"/>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E5D"/>
    <w:rsid w:val="00C36FAE"/>
    <w:rsid w:val="00C373C6"/>
    <w:rsid w:val="00C37651"/>
    <w:rsid w:val="00C376CF"/>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2F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CC6"/>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04"/>
    <w:rsid w:val="00C83BBE"/>
    <w:rsid w:val="00C84185"/>
    <w:rsid w:val="00C84BA2"/>
    <w:rsid w:val="00C85756"/>
    <w:rsid w:val="00C85A36"/>
    <w:rsid w:val="00C869C2"/>
    <w:rsid w:val="00C86C80"/>
    <w:rsid w:val="00C86FFC"/>
    <w:rsid w:val="00C87111"/>
    <w:rsid w:val="00C8754C"/>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715"/>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B40"/>
    <w:rsid w:val="00CB406C"/>
    <w:rsid w:val="00CB40EB"/>
    <w:rsid w:val="00CB4386"/>
    <w:rsid w:val="00CB464B"/>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368A"/>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3F73"/>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175"/>
    <w:rsid w:val="00D018F9"/>
    <w:rsid w:val="00D01956"/>
    <w:rsid w:val="00D01A0E"/>
    <w:rsid w:val="00D01A4D"/>
    <w:rsid w:val="00D01B4B"/>
    <w:rsid w:val="00D01D72"/>
    <w:rsid w:val="00D02A03"/>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712"/>
    <w:rsid w:val="00D10A38"/>
    <w:rsid w:val="00D10CDA"/>
    <w:rsid w:val="00D10EE7"/>
    <w:rsid w:val="00D110D9"/>
    <w:rsid w:val="00D112A7"/>
    <w:rsid w:val="00D11370"/>
    <w:rsid w:val="00D114F3"/>
    <w:rsid w:val="00D11CF3"/>
    <w:rsid w:val="00D11F28"/>
    <w:rsid w:val="00D1203F"/>
    <w:rsid w:val="00D12161"/>
    <w:rsid w:val="00D1233D"/>
    <w:rsid w:val="00D12564"/>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CA"/>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55C"/>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A19"/>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A93"/>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704"/>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126"/>
    <w:rsid w:val="00DC027C"/>
    <w:rsid w:val="00DC02AB"/>
    <w:rsid w:val="00DC0307"/>
    <w:rsid w:val="00DC0436"/>
    <w:rsid w:val="00DC0550"/>
    <w:rsid w:val="00DC0B8B"/>
    <w:rsid w:val="00DC0F1F"/>
    <w:rsid w:val="00DC0F40"/>
    <w:rsid w:val="00DC123D"/>
    <w:rsid w:val="00DC1D17"/>
    <w:rsid w:val="00DC1EF3"/>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80"/>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463"/>
    <w:rsid w:val="00DF4EF5"/>
    <w:rsid w:val="00DF53FC"/>
    <w:rsid w:val="00DF5580"/>
    <w:rsid w:val="00DF573D"/>
    <w:rsid w:val="00DF6005"/>
    <w:rsid w:val="00DF613D"/>
    <w:rsid w:val="00DF628C"/>
    <w:rsid w:val="00DF62DF"/>
    <w:rsid w:val="00DF6400"/>
    <w:rsid w:val="00DF687D"/>
    <w:rsid w:val="00DF6A82"/>
    <w:rsid w:val="00DF6D44"/>
    <w:rsid w:val="00DF6ED8"/>
    <w:rsid w:val="00DF7D55"/>
    <w:rsid w:val="00DF7F94"/>
    <w:rsid w:val="00E001B1"/>
    <w:rsid w:val="00E0071E"/>
    <w:rsid w:val="00E008FF"/>
    <w:rsid w:val="00E00996"/>
    <w:rsid w:val="00E009F9"/>
    <w:rsid w:val="00E017F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E40"/>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3C43"/>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5F"/>
    <w:rsid w:val="00E9658C"/>
    <w:rsid w:val="00E97321"/>
    <w:rsid w:val="00E97669"/>
    <w:rsid w:val="00E97AFF"/>
    <w:rsid w:val="00E97FDF"/>
    <w:rsid w:val="00EA0095"/>
    <w:rsid w:val="00EA05D2"/>
    <w:rsid w:val="00EA06B1"/>
    <w:rsid w:val="00EA0A8F"/>
    <w:rsid w:val="00EA0ADA"/>
    <w:rsid w:val="00EA0B6D"/>
    <w:rsid w:val="00EA0BF2"/>
    <w:rsid w:val="00EA0C6F"/>
    <w:rsid w:val="00EA113B"/>
    <w:rsid w:val="00EA1607"/>
    <w:rsid w:val="00EA1A61"/>
    <w:rsid w:val="00EA1F92"/>
    <w:rsid w:val="00EA211F"/>
    <w:rsid w:val="00EA2133"/>
    <w:rsid w:val="00EA22A5"/>
    <w:rsid w:val="00EA22CF"/>
    <w:rsid w:val="00EA2705"/>
    <w:rsid w:val="00EA2976"/>
    <w:rsid w:val="00EA2B3B"/>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47"/>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7DE"/>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A16"/>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0CA"/>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CA5"/>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166"/>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27B"/>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4A4"/>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89"/>
    <w:rsid w:val="00F65884"/>
    <w:rsid w:val="00F658CD"/>
    <w:rsid w:val="00F658DF"/>
    <w:rsid w:val="00F659CD"/>
    <w:rsid w:val="00F659D1"/>
    <w:rsid w:val="00F65F7F"/>
    <w:rsid w:val="00F66EC8"/>
    <w:rsid w:val="00F66F6D"/>
    <w:rsid w:val="00F670B6"/>
    <w:rsid w:val="00F671EF"/>
    <w:rsid w:val="00F673CA"/>
    <w:rsid w:val="00F675BC"/>
    <w:rsid w:val="00F67786"/>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87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267"/>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68"/>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590"/>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7CC"/>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0F77"/>
    <w:rsid w:val="00FE114D"/>
    <w:rsid w:val="00FE12D4"/>
    <w:rsid w:val="00FE14C6"/>
    <w:rsid w:val="00FE14D0"/>
    <w:rsid w:val="00FE17F5"/>
    <w:rsid w:val="00FE1C13"/>
    <w:rsid w:val="00FE2304"/>
    <w:rsid w:val="00FE253A"/>
    <w:rsid w:val="00FE2841"/>
    <w:rsid w:val="00FE2B6B"/>
    <w:rsid w:val="00FE2C4B"/>
    <w:rsid w:val="00FE2C52"/>
    <w:rsid w:val="00FE313E"/>
    <w:rsid w:val="00FE32D7"/>
    <w:rsid w:val="00FE3381"/>
    <w:rsid w:val="00FE38BF"/>
    <w:rsid w:val="00FE3B85"/>
    <w:rsid w:val="00FE4168"/>
    <w:rsid w:val="00FE41C3"/>
    <w:rsid w:val="00FE4859"/>
    <w:rsid w:val="00FE4B2E"/>
    <w:rsid w:val="00FE4CB1"/>
    <w:rsid w:val="00FE50BC"/>
    <w:rsid w:val="00FE51FD"/>
    <w:rsid w:val="00FE5484"/>
    <w:rsid w:val="00FE64AA"/>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62"/>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8"/>
      </w:numPr>
    </w:pPr>
    <w:rPr>
      <w:rFonts w:ascii="Times" w:eastAsia="Batang" w:hAnsi="Times"/>
      <w:lang w:val="en-GB"/>
    </w:rPr>
  </w:style>
  <w:style w:type="paragraph" w:customStyle="1" w:styleId="bullet2">
    <w:name w:val="bullet2"/>
    <w:basedOn w:val="a"/>
    <w:link w:val="bullet2Char"/>
    <w:qFormat/>
    <w:rsid w:val="003E7255"/>
    <w:pPr>
      <w:numPr>
        <w:ilvl w:val="1"/>
        <w:numId w:val="8"/>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8"/>
      </w:numPr>
      <w:ind w:hanging="180"/>
    </w:pPr>
    <w:rPr>
      <w:rFonts w:ascii="Times" w:eastAsia="Batang" w:hAnsi="Times"/>
      <w:lang w:val="en-GB"/>
    </w:rPr>
  </w:style>
  <w:style w:type="paragraph" w:customStyle="1" w:styleId="bullet4">
    <w:name w:val="bullet4"/>
    <w:basedOn w:val="a"/>
    <w:qFormat/>
    <w:rsid w:val="003E7255"/>
    <w:pPr>
      <w:numPr>
        <w:ilvl w:val="3"/>
        <w:numId w:val="8"/>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EC1C47"/>
    <w:rPr>
      <w:rFonts w:eastAsia="MS Mincho"/>
      <w:b/>
      <w:bCs/>
      <w:sz w:val="28"/>
      <w:szCs w:val="28"/>
      <w:lang w:eastAsia="en-US"/>
    </w:rPr>
  </w:style>
  <w:style w:type="character" w:styleId="afa">
    <w:name w:val="Placeholder Text"/>
    <w:basedOn w:val="a1"/>
    <w:uiPriority w:val="99"/>
    <w:semiHidden/>
    <w:rsid w:val="00EC1C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1224329">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7996778">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911965">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87FD8-C132-4846-B46F-146D336AA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20</cp:revision>
  <cp:lastPrinted>2007-08-28T02:45:00Z</cp:lastPrinted>
  <dcterms:created xsi:type="dcterms:W3CDTF">2020-03-31T07:28:00Z</dcterms:created>
  <dcterms:modified xsi:type="dcterms:W3CDTF">2020-05-15T00:37:00Z</dcterms:modified>
</cp:coreProperties>
</file>